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4EA" w:rsidRDefault="001434EA" w:rsidP="001C56D2">
      <w:pPr>
        <w:jc w:val="center"/>
        <w:rPr>
          <w:sz w:val="44"/>
          <w:szCs w:val="44"/>
        </w:rPr>
      </w:pPr>
      <w:r>
        <w:rPr>
          <w:noProof/>
          <w:sz w:val="44"/>
          <w:szCs w:val="44"/>
          <w:lang w:eastAsia="zh-CN"/>
        </w:rPr>
        <w:drawing>
          <wp:anchor distT="0" distB="0" distL="114300" distR="114300" simplePos="0" relativeHeight="251659264" behindDoc="0" locked="0" layoutInCell="1" allowOverlap="1">
            <wp:simplePos x="0" y="0"/>
            <wp:positionH relativeFrom="column">
              <wp:posOffset>3880485</wp:posOffset>
            </wp:positionH>
            <wp:positionV relativeFrom="paragraph">
              <wp:posOffset>-216535</wp:posOffset>
            </wp:positionV>
            <wp:extent cx="2107565" cy="512445"/>
            <wp:effectExtent l="0" t="0" r="0" b="0"/>
            <wp:wrapSquare wrapText="bothSides"/>
            <wp:docPr id="1" name="Picture 2" descr="Precedent U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cedent UoH logo"/>
                    <pic:cNvPicPr>
                      <a:picLocks noChangeAspect="1" noChangeArrowheads="1"/>
                    </pic:cNvPicPr>
                  </pic:nvPicPr>
                  <pic:blipFill>
                    <a:blip r:embed="rId8" cstate="print">
                      <a:clrChange>
                        <a:clrFrom>
                          <a:srgbClr val="FFFFFF"/>
                        </a:clrFrom>
                        <a:clrTo>
                          <a:srgbClr val="FFFFFF">
                            <a:alpha val="0"/>
                          </a:srgbClr>
                        </a:clrTo>
                      </a:clrChange>
                    </a:blip>
                    <a:srcRect l="8243" t="23932" r="7356" b="30769"/>
                    <a:stretch>
                      <a:fillRect/>
                    </a:stretch>
                  </pic:blipFill>
                  <pic:spPr bwMode="auto">
                    <a:xfrm>
                      <a:off x="0" y="0"/>
                      <a:ext cx="2107565" cy="512445"/>
                    </a:xfrm>
                    <a:prstGeom prst="rect">
                      <a:avLst/>
                    </a:prstGeom>
                    <a:noFill/>
                  </pic:spPr>
                </pic:pic>
              </a:graphicData>
            </a:graphic>
          </wp:anchor>
        </w:drawing>
      </w:r>
    </w:p>
    <w:p w:rsidR="001C56D2" w:rsidRPr="000E71DE" w:rsidRDefault="001C56D2" w:rsidP="001C56D2">
      <w:pPr>
        <w:jc w:val="center"/>
        <w:rPr>
          <w:rFonts w:ascii="Arial" w:hAnsi="Arial" w:cs="Arial"/>
          <w:b/>
        </w:rPr>
      </w:pPr>
      <w:r w:rsidRPr="000E71DE">
        <w:rPr>
          <w:rFonts w:ascii="Arial" w:hAnsi="Arial" w:cs="Arial"/>
          <w:b/>
        </w:rPr>
        <w:t>Job Description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1C56D2" w:rsidRPr="000E71DE" w:rsidTr="003968B0">
        <w:trPr>
          <w:trHeight w:val="233"/>
        </w:trPr>
        <w:tc>
          <w:tcPr>
            <w:tcW w:w="3936" w:type="dxa"/>
          </w:tcPr>
          <w:p w:rsidR="001C56D2" w:rsidRPr="000E71DE" w:rsidRDefault="001C56D2" w:rsidP="009F6304">
            <w:pPr>
              <w:rPr>
                <w:rFonts w:ascii="Arial" w:hAnsi="Arial" w:cs="Arial"/>
              </w:rPr>
            </w:pPr>
            <w:r w:rsidRPr="000E71DE">
              <w:rPr>
                <w:rFonts w:ascii="Arial" w:hAnsi="Arial" w:cs="Arial"/>
              </w:rPr>
              <w:t>Job Title:</w:t>
            </w:r>
          </w:p>
        </w:tc>
        <w:tc>
          <w:tcPr>
            <w:tcW w:w="5528" w:type="dxa"/>
          </w:tcPr>
          <w:p w:rsidR="001C56D2" w:rsidRPr="000E71DE" w:rsidRDefault="00F70EE2" w:rsidP="009F6304">
            <w:pPr>
              <w:rPr>
                <w:rFonts w:ascii="Arial" w:hAnsi="Arial" w:cs="Arial"/>
              </w:rPr>
            </w:pPr>
            <w:r>
              <w:rPr>
                <w:rFonts w:ascii="Arial" w:hAnsi="Arial" w:cs="Arial"/>
              </w:rPr>
              <w:t>OSW Sector Officer</w:t>
            </w:r>
          </w:p>
        </w:tc>
      </w:tr>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Faculty/Department:</w:t>
            </w:r>
          </w:p>
        </w:tc>
        <w:tc>
          <w:tcPr>
            <w:tcW w:w="5528" w:type="dxa"/>
          </w:tcPr>
          <w:p w:rsidR="001C56D2" w:rsidRPr="000E71DE" w:rsidRDefault="00F70EE2" w:rsidP="001C56D2">
            <w:pPr>
              <w:rPr>
                <w:rFonts w:ascii="Arial" w:hAnsi="Arial" w:cs="Arial"/>
              </w:rPr>
            </w:pPr>
            <w:r>
              <w:rPr>
                <w:rFonts w:ascii="Arial" w:hAnsi="Arial" w:cs="Arial"/>
              </w:rPr>
              <w:t>Research &amp; Enterprise</w:t>
            </w:r>
          </w:p>
        </w:tc>
      </w:tr>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Reporting to:</w:t>
            </w:r>
          </w:p>
        </w:tc>
        <w:tc>
          <w:tcPr>
            <w:tcW w:w="5528" w:type="dxa"/>
          </w:tcPr>
          <w:p w:rsidR="001C56D2" w:rsidRPr="000E71DE" w:rsidRDefault="00F70EE2" w:rsidP="00723BC5">
            <w:pPr>
              <w:rPr>
                <w:rFonts w:ascii="Arial" w:hAnsi="Arial" w:cs="Arial"/>
              </w:rPr>
            </w:pPr>
            <w:r w:rsidRPr="00C4064E">
              <w:rPr>
                <w:rFonts w:ascii="Arial" w:hAnsi="Arial" w:cs="Arial"/>
              </w:rPr>
              <w:t xml:space="preserve">OSW Sector </w:t>
            </w:r>
            <w:r>
              <w:rPr>
                <w:rFonts w:ascii="Arial" w:hAnsi="Arial" w:cs="Arial"/>
              </w:rPr>
              <w:t>Specialist</w:t>
            </w:r>
          </w:p>
        </w:tc>
      </w:tr>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Duration:</w:t>
            </w:r>
          </w:p>
        </w:tc>
        <w:tc>
          <w:tcPr>
            <w:tcW w:w="5528" w:type="dxa"/>
          </w:tcPr>
          <w:p w:rsidR="001C56D2" w:rsidRPr="000E71DE" w:rsidRDefault="00F70EE2" w:rsidP="001C56D2">
            <w:pPr>
              <w:rPr>
                <w:rFonts w:ascii="Arial" w:hAnsi="Arial" w:cs="Arial"/>
              </w:rPr>
            </w:pPr>
            <w:r w:rsidRPr="00F70EE2">
              <w:rPr>
                <w:rFonts w:ascii="Arial" w:hAnsi="Arial" w:cs="Arial"/>
              </w:rPr>
              <w:t>Fixed Term (2 years)</w:t>
            </w:r>
          </w:p>
        </w:tc>
      </w:tr>
      <w:sdt>
        <w:sdtPr>
          <w:rPr>
            <w:rFonts w:ascii="Arial" w:hAnsi="Arial" w:cs="Arial"/>
          </w:rPr>
          <w:id w:val="6565178"/>
          <w:lock w:val="sdtContentLocked"/>
          <w:placeholder>
            <w:docPart w:val="DefaultPlaceholder_22675703"/>
          </w:placeholder>
        </w:sdtPr>
        <w:sdtEndPr/>
        <w:sdtContent>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 xml:space="preserve">Job Family: </w:t>
                </w:r>
              </w:p>
            </w:tc>
            <w:tc>
              <w:tcPr>
                <w:tcW w:w="5528" w:type="dxa"/>
              </w:tcPr>
              <w:p w:rsidR="001C56D2" w:rsidRPr="000E71DE" w:rsidRDefault="001C56D2" w:rsidP="001C56D2">
                <w:pPr>
                  <w:rPr>
                    <w:rFonts w:ascii="Arial" w:hAnsi="Arial" w:cs="Arial"/>
                  </w:rPr>
                </w:pPr>
                <w:r w:rsidRPr="000E71DE">
                  <w:rPr>
                    <w:rFonts w:ascii="Arial" w:hAnsi="Arial" w:cs="Arial"/>
                  </w:rPr>
                  <w:t>Administration</w:t>
                </w:r>
              </w:p>
            </w:tc>
          </w:tr>
        </w:sdtContent>
      </w:sdt>
      <w:sdt>
        <w:sdtPr>
          <w:rPr>
            <w:rFonts w:ascii="Arial" w:hAnsi="Arial" w:cs="Arial"/>
          </w:rPr>
          <w:id w:val="6565179"/>
          <w:lock w:val="sdtContentLocked"/>
          <w:placeholder>
            <w:docPart w:val="DefaultPlaceholder_22675703"/>
          </w:placeholder>
        </w:sdtPr>
        <w:sdtEndPr/>
        <w:sdtContent>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Pay Band:</w:t>
                </w:r>
              </w:p>
            </w:tc>
            <w:tc>
              <w:tcPr>
                <w:tcW w:w="5528" w:type="dxa"/>
              </w:tcPr>
              <w:p w:rsidR="001C56D2" w:rsidRPr="000E71DE" w:rsidRDefault="00B77591" w:rsidP="001C56D2">
                <w:pPr>
                  <w:rPr>
                    <w:rFonts w:ascii="Arial" w:hAnsi="Arial" w:cs="Arial"/>
                  </w:rPr>
                </w:pPr>
                <w:r>
                  <w:rPr>
                    <w:rFonts w:ascii="Arial" w:hAnsi="Arial" w:cs="Arial"/>
                  </w:rPr>
                  <w:t>7</w:t>
                </w:r>
              </w:p>
            </w:tc>
          </w:tr>
        </w:sdtContent>
      </w:sdt>
      <w:sdt>
        <w:sdtPr>
          <w:rPr>
            <w:rFonts w:ascii="Arial" w:hAnsi="Arial" w:cs="Arial"/>
          </w:rPr>
          <w:id w:val="6565180"/>
          <w:lock w:val="sdtContentLocked"/>
          <w:placeholder>
            <w:docPart w:val="DefaultPlaceholder_22675703"/>
          </w:placeholder>
        </w:sdtPr>
        <w:sdtEndPr/>
        <w:sdtContent>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Benchmark Profile:</w:t>
                </w:r>
              </w:p>
            </w:tc>
            <w:tc>
              <w:tcPr>
                <w:tcW w:w="5528" w:type="dxa"/>
              </w:tcPr>
              <w:p w:rsidR="001C56D2" w:rsidRPr="000E71DE" w:rsidRDefault="00B93BC2" w:rsidP="00B77591">
                <w:pPr>
                  <w:rPr>
                    <w:rFonts w:ascii="Arial" w:hAnsi="Arial" w:cs="Arial"/>
                  </w:rPr>
                </w:pPr>
                <w:r>
                  <w:rPr>
                    <w:rFonts w:ascii="Arial" w:hAnsi="Arial" w:cs="Arial"/>
                  </w:rPr>
                  <w:t>Administrator Band</w:t>
                </w:r>
                <w:r w:rsidR="00B77591">
                  <w:rPr>
                    <w:rFonts w:ascii="Arial" w:hAnsi="Arial" w:cs="Arial"/>
                  </w:rPr>
                  <w:t xml:space="preserve"> 7</w:t>
                </w:r>
              </w:p>
            </w:tc>
          </w:tr>
        </w:sdtContent>
      </w:sdt>
      <w:tr w:rsidR="001C56D2" w:rsidRPr="000E71DE" w:rsidTr="009F6304">
        <w:tc>
          <w:tcPr>
            <w:tcW w:w="3936" w:type="dxa"/>
          </w:tcPr>
          <w:p w:rsidR="001C56D2" w:rsidRPr="000E71DE" w:rsidRDefault="00264247" w:rsidP="001C56D2">
            <w:pPr>
              <w:rPr>
                <w:rFonts w:ascii="Arial" w:hAnsi="Arial" w:cs="Arial"/>
              </w:rPr>
            </w:pPr>
            <w:r>
              <w:rPr>
                <w:rFonts w:ascii="Arial" w:hAnsi="Arial" w:cs="Arial"/>
              </w:rPr>
              <w:t>DBS</w:t>
            </w:r>
            <w:r w:rsidR="001C56D2" w:rsidRPr="000E71DE">
              <w:rPr>
                <w:rFonts w:ascii="Arial" w:hAnsi="Arial" w:cs="Arial"/>
              </w:rPr>
              <w:t xml:space="preserve"> Disclosure requirement:</w:t>
            </w:r>
          </w:p>
        </w:tc>
        <w:tc>
          <w:tcPr>
            <w:tcW w:w="5528" w:type="dxa"/>
          </w:tcPr>
          <w:p w:rsidR="001C56D2" w:rsidRPr="000E71DE" w:rsidRDefault="008A1418" w:rsidP="001C56D2">
            <w:pPr>
              <w:rPr>
                <w:rFonts w:ascii="Arial" w:hAnsi="Arial" w:cs="Arial"/>
              </w:rPr>
            </w:pPr>
            <w:r>
              <w:rPr>
                <w:rFonts w:ascii="Arial" w:hAnsi="Arial" w:cs="Arial"/>
              </w:rPr>
              <w:t>N/A</w:t>
            </w:r>
          </w:p>
        </w:tc>
      </w:tr>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Vacancy Reference:</w:t>
            </w:r>
          </w:p>
        </w:tc>
        <w:tc>
          <w:tcPr>
            <w:tcW w:w="5528" w:type="dxa"/>
          </w:tcPr>
          <w:p w:rsidR="001C56D2" w:rsidRPr="000E71DE" w:rsidRDefault="005F7F0A" w:rsidP="001C56D2">
            <w:pPr>
              <w:rPr>
                <w:rFonts w:ascii="Arial" w:hAnsi="Arial" w:cs="Arial"/>
              </w:rPr>
            </w:pPr>
            <w:r>
              <w:rPr>
                <w:rFonts w:ascii="Arial" w:hAnsi="Arial" w:cs="Arial"/>
              </w:rPr>
              <w:t>AE0099</w:t>
            </w:r>
            <w:bookmarkStart w:id="0" w:name="_GoBack"/>
            <w:bookmarkEnd w:id="0"/>
          </w:p>
        </w:tc>
      </w:tr>
    </w:tbl>
    <w:p w:rsidR="001C56D2" w:rsidRPr="000E71DE" w:rsidRDefault="001C56D2" w:rsidP="001C56D2">
      <w:pPr>
        <w:spacing w:after="0" w:line="240" w:lineRule="auto"/>
        <w:jc w:val="center"/>
        <w:rPr>
          <w:rFonts w:ascii="Arial" w:hAnsi="Arial" w:cs="Arial"/>
        </w:rPr>
      </w:pPr>
    </w:p>
    <w:p w:rsidR="00BD57C9" w:rsidRPr="000E71DE" w:rsidRDefault="00BD57C9" w:rsidP="00BD57C9">
      <w:pPr>
        <w:spacing w:after="0" w:line="240" w:lineRule="auto"/>
        <w:jc w:val="center"/>
        <w:rPr>
          <w:rFonts w:ascii="Arial" w:hAnsi="Arial" w:cs="Arial"/>
          <w:b/>
        </w:rPr>
      </w:pPr>
      <w:r w:rsidRPr="000E71DE">
        <w:rPr>
          <w:rFonts w:ascii="Arial" w:hAnsi="Arial" w:cs="Arial"/>
          <w:b/>
        </w:rPr>
        <w:t>Details Specific to the Post</w:t>
      </w:r>
    </w:p>
    <w:p w:rsidR="00BD57C9" w:rsidRPr="000E71DE" w:rsidRDefault="00BD57C9" w:rsidP="00BD57C9">
      <w:pPr>
        <w:spacing w:after="0" w:line="240" w:lineRule="auto"/>
        <w:rPr>
          <w:rFonts w:ascii="Arial" w:hAnsi="Arial" w:cs="Arial"/>
          <w:b/>
        </w:rPr>
      </w:pPr>
    </w:p>
    <w:p w:rsidR="00F70EE2" w:rsidRDefault="00BD57C9" w:rsidP="00BD57C9">
      <w:pPr>
        <w:spacing w:after="0" w:line="240" w:lineRule="auto"/>
        <w:rPr>
          <w:rFonts w:ascii="Arial" w:hAnsi="Arial" w:cs="Arial"/>
          <w:b/>
        </w:rPr>
      </w:pPr>
      <w:r w:rsidRPr="000E71DE">
        <w:rPr>
          <w:rFonts w:ascii="Arial" w:hAnsi="Arial" w:cs="Arial"/>
          <w:b/>
        </w:rPr>
        <w:t>Background and Context</w:t>
      </w:r>
    </w:p>
    <w:p w:rsidR="00F70EE2" w:rsidRDefault="00F70EE2" w:rsidP="00BD57C9">
      <w:pPr>
        <w:spacing w:after="0" w:line="240" w:lineRule="auto"/>
        <w:rPr>
          <w:rFonts w:ascii="Arial" w:hAnsi="Arial" w:cs="Arial"/>
          <w:b/>
        </w:rPr>
      </w:pPr>
    </w:p>
    <w:p w:rsidR="00F70EE2" w:rsidRPr="00C4064E" w:rsidRDefault="00F70EE2" w:rsidP="00F70EE2">
      <w:pPr>
        <w:autoSpaceDE w:val="0"/>
        <w:autoSpaceDN w:val="0"/>
        <w:adjustRightInd w:val="0"/>
        <w:rPr>
          <w:rFonts w:ascii="Arial" w:hAnsi="Arial" w:cs="Arial"/>
          <w:color w:val="000000"/>
        </w:rPr>
      </w:pPr>
      <w:r w:rsidRPr="00C4064E">
        <w:rPr>
          <w:rFonts w:ascii="Arial" w:hAnsi="Arial" w:cs="Arial"/>
          <w:color w:val="000000"/>
        </w:rPr>
        <w:t xml:space="preserve">The University of Hull is positioning itself as a catalyst for development of the Renewable Energy sector at a national and international </w:t>
      </w:r>
      <w:r>
        <w:rPr>
          <w:rFonts w:ascii="Arial" w:hAnsi="Arial" w:cs="Arial"/>
          <w:color w:val="000000"/>
        </w:rPr>
        <w:t>level</w:t>
      </w:r>
      <w:r w:rsidRPr="00C4064E">
        <w:rPr>
          <w:rFonts w:ascii="Arial" w:hAnsi="Arial" w:cs="Arial"/>
          <w:color w:val="000000"/>
        </w:rPr>
        <w:t xml:space="preserve">, building on its’ reputation of industrial knowledge and leadership. </w:t>
      </w:r>
      <w:r>
        <w:rPr>
          <w:rFonts w:ascii="Arial" w:hAnsi="Arial" w:cs="Arial"/>
          <w:color w:val="000000"/>
        </w:rPr>
        <w:t>P</w:t>
      </w:r>
      <w:r w:rsidRPr="00C4064E">
        <w:rPr>
          <w:rFonts w:ascii="Arial" w:hAnsi="Arial" w:cs="Arial"/>
          <w:color w:val="000000"/>
        </w:rPr>
        <w:t xml:space="preserve">rivate and public sector partners have secured £25.6m from the Regional Growth Fund (RGF) to help Hull and East Riding capitalise on the once-in-a-generation opportunity for substantial economic growth based in the renewables sector – particularly in Offshore Wind (OSW). </w:t>
      </w:r>
    </w:p>
    <w:p w:rsidR="00F70EE2" w:rsidRPr="00C4064E" w:rsidRDefault="00F70EE2" w:rsidP="00F70EE2">
      <w:pPr>
        <w:autoSpaceDE w:val="0"/>
        <w:autoSpaceDN w:val="0"/>
        <w:adjustRightInd w:val="0"/>
        <w:rPr>
          <w:rFonts w:ascii="Arial" w:hAnsi="Arial" w:cs="Arial"/>
          <w:color w:val="000000"/>
        </w:rPr>
      </w:pPr>
      <w:r w:rsidRPr="00C4064E">
        <w:rPr>
          <w:rFonts w:ascii="Arial" w:hAnsi="Arial" w:cs="Arial"/>
          <w:color w:val="000000"/>
        </w:rPr>
        <w:t xml:space="preserve">The Green Port Growth RGF programme aims to create a globally competitive renewables industry in the region and establish Hull and Humber as a world class centre for renewable energy. It will capitalise on Siemens’ </w:t>
      </w:r>
      <w:r>
        <w:rPr>
          <w:rFonts w:ascii="Arial" w:hAnsi="Arial" w:cs="Arial"/>
          <w:color w:val="000000"/>
        </w:rPr>
        <w:t>investment in</w:t>
      </w:r>
      <w:r w:rsidRPr="00C4064E">
        <w:rPr>
          <w:rFonts w:ascii="Arial" w:hAnsi="Arial" w:cs="Arial"/>
          <w:color w:val="000000"/>
        </w:rPr>
        <w:t xml:space="preserve"> Green Port Hull as </w:t>
      </w:r>
      <w:r>
        <w:rPr>
          <w:rFonts w:ascii="Arial" w:hAnsi="Arial" w:cs="Arial"/>
          <w:color w:val="000000"/>
        </w:rPr>
        <w:t>the</w:t>
      </w:r>
      <w:r w:rsidRPr="00C4064E">
        <w:rPr>
          <w:rFonts w:ascii="Arial" w:hAnsi="Arial" w:cs="Arial"/>
          <w:color w:val="000000"/>
        </w:rPr>
        <w:t xml:space="preserve"> site for its showcase OSW assembly </w:t>
      </w:r>
      <w:r>
        <w:rPr>
          <w:rFonts w:ascii="Arial" w:hAnsi="Arial" w:cs="Arial"/>
          <w:color w:val="000000"/>
        </w:rPr>
        <w:t>plant</w:t>
      </w:r>
      <w:r w:rsidRPr="00C4064E">
        <w:rPr>
          <w:rFonts w:ascii="Arial" w:hAnsi="Arial" w:cs="Arial"/>
          <w:color w:val="000000"/>
        </w:rPr>
        <w:t>, and the securing of the UK’s largest Enterprise Zone status exclusively for the renewables sector.</w:t>
      </w:r>
    </w:p>
    <w:p w:rsidR="00F70EE2" w:rsidRPr="00C4064E" w:rsidRDefault="00F70EE2" w:rsidP="00F70EE2">
      <w:pPr>
        <w:autoSpaceDE w:val="0"/>
        <w:autoSpaceDN w:val="0"/>
        <w:adjustRightInd w:val="0"/>
        <w:rPr>
          <w:rFonts w:ascii="Arial" w:hAnsi="Arial" w:cs="Arial"/>
          <w:color w:val="000000"/>
        </w:rPr>
      </w:pPr>
      <w:r>
        <w:rPr>
          <w:rFonts w:ascii="Arial" w:hAnsi="Arial" w:cs="Arial"/>
          <w:color w:val="000000"/>
        </w:rPr>
        <w:t>The Green Port Growth P</w:t>
      </w:r>
      <w:r w:rsidRPr="00C4064E">
        <w:rPr>
          <w:rFonts w:ascii="Arial" w:hAnsi="Arial" w:cs="Arial"/>
          <w:color w:val="000000"/>
        </w:rPr>
        <w:t>rogramme</w:t>
      </w:r>
      <w:r>
        <w:rPr>
          <w:rFonts w:ascii="Arial" w:hAnsi="Arial" w:cs="Arial"/>
          <w:color w:val="000000"/>
        </w:rPr>
        <w:t xml:space="preserve"> (GPGP)</w:t>
      </w:r>
      <w:r w:rsidRPr="00C4064E">
        <w:rPr>
          <w:rFonts w:ascii="Arial" w:hAnsi="Arial" w:cs="Arial"/>
          <w:color w:val="000000"/>
        </w:rPr>
        <w:t>, comprising six strands (</w:t>
      </w:r>
      <w:r w:rsidRPr="00C4064E">
        <w:rPr>
          <w:rFonts w:ascii="Arial" w:hAnsi="Arial" w:cs="Arial"/>
        </w:rPr>
        <w:t>Business Investment Grants, Business Support, Inward Investment, R&amp;D Support &amp; Fund, Site Assembly, Skills and Training</w:t>
      </w:r>
      <w:r w:rsidRPr="00C4064E">
        <w:rPr>
          <w:rFonts w:ascii="Arial" w:hAnsi="Arial" w:cs="Arial"/>
          <w:color w:val="000000"/>
        </w:rPr>
        <w:t>), will deliver a £350m programme of public and private investment and aims to create or safeguard 3500 new jobs in the offshore wind and wider renewables industry – helping local businesses and people take advantage of the opportunities.</w:t>
      </w:r>
    </w:p>
    <w:p w:rsidR="00F70EE2" w:rsidRPr="00C4064E" w:rsidRDefault="00F70EE2" w:rsidP="00F70EE2">
      <w:pPr>
        <w:rPr>
          <w:rFonts w:ascii="Arial" w:hAnsi="Arial" w:cs="Arial"/>
        </w:rPr>
      </w:pPr>
      <w:r>
        <w:rPr>
          <w:rFonts w:ascii="Arial" w:hAnsi="Arial" w:cs="Arial"/>
          <w:color w:val="000000"/>
        </w:rPr>
        <w:t>T</w:t>
      </w:r>
      <w:r w:rsidRPr="00C4064E">
        <w:rPr>
          <w:rFonts w:ascii="Arial" w:hAnsi="Arial" w:cs="Arial"/>
          <w:color w:val="000000"/>
        </w:rPr>
        <w:t xml:space="preserve">he University of Hull is securing its position as a leader in OSW through the collaborative development of Project Aura; a </w:t>
      </w:r>
      <w:r w:rsidRPr="00C4064E">
        <w:rPr>
          <w:rFonts w:ascii="Arial" w:hAnsi="Arial" w:cs="Arial"/>
        </w:rPr>
        <w:t xml:space="preserve">multidisciplinary, multi-stakeholder project which will bring together UK expertise in engineering, and physical, environmental and social sciences to establish a global centre of industrial and academic excellence in renewable energy, and for the OSW industry in particular. Through collaboration between leading institutions (the Universities of Hull, Sheffield, Durham, </w:t>
      </w:r>
      <w:r w:rsidRPr="00C4064E">
        <w:rPr>
          <w:rFonts w:ascii="Arial" w:hAnsi="Arial" w:cs="Arial"/>
        </w:rPr>
        <w:lastRenderedPageBreak/>
        <w:t xml:space="preserve">and the Offshore Renewable Energy Catapult) and businesses (including Siemens, DONG Energy and others) there will be a seamless offer covering industry engagement and enterprise, research, development and innovation and skills development through a talent pipeline.  </w:t>
      </w:r>
    </w:p>
    <w:p w:rsidR="00F70EE2" w:rsidRPr="00C4064E" w:rsidRDefault="00F70EE2" w:rsidP="00F70EE2">
      <w:pPr>
        <w:rPr>
          <w:rFonts w:ascii="Arial" w:hAnsi="Arial" w:cs="Arial"/>
        </w:rPr>
      </w:pPr>
      <w:r w:rsidRPr="00C4064E">
        <w:rPr>
          <w:rFonts w:ascii="Arial" w:hAnsi="Arial" w:cs="Arial"/>
        </w:rPr>
        <w:t>The Project will include dedicated new facilities in the Humber at the geographical heart of an active, diverse and growing OSW supply chain centred on Green Port Hull, and alongside Siemens’ new blade manufacturing plant. This will provide the physical focal point of a network of research organisations, a national framework for skills, and business and technology support services across the value chain to help create a unique</w:t>
      </w:r>
      <w:r>
        <w:rPr>
          <w:rFonts w:ascii="Arial" w:hAnsi="Arial" w:cs="Arial"/>
        </w:rPr>
        <w:t>ly</w:t>
      </w:r>
      <w:r w:rsidRPr="00C4064E">
        <w:rPr>
          <w:rFonts w:ascii="Arial" w:hAnsi="Arial" w:cs="Arial"/>
        </w:rPr>
        <w:t xml:space="preserve"> innovative business ecosystem. </w:t>
      </w:r>
    </w:p>
    <w:p w:rsidR="00BD57C9" w:rsidRPr="000E71DE" w:rsidRDefault="00BD57C9" w:rsidP="00BD57C9">
      <w:pPr>
        <w:spacing w:after="0" w:line="240" w:lineRule="auto"/>
        <w:rPr>
          <w:rFonts w:ascii="Arial" w:hAnsi="Arial" w:cs="Arial"/>
          <w:b/>
        </w:rPr>
      </w:pPr>
    </w:p>
    <w:p w:rsidR="00BD57C9" w:rsidRDefault="00BD57C9" w:rsidP="00BD57C9">
      <w:pPr>
        <w:pStyle w:val="Heading3"/>
        <w:rPr>
          <w:rFonts w:ascii="Arial" w:hAnsi="Arial" w:cs="Arial"/>
          <w:sz w:val="22"/>
          <w:szCs w:val="22"/>
        </w:rPr>
      </w:pPr>
      <w:r w:rsidRPr="000E71DE">
        <w:rPr>
          <w:rFonts w:ascii="Arial" w:hAnsi="Arial" w:cs="Arial"/>
          <w:sz w:val="22"/>
          <w:szCs w:val="22"/>
        </w:rPr>
        <w:t xml:space="preserve">Specific Duties and </w:t>
      </w:r>
      <w:r w:rsidR="002D1D0C">
        <w:rPr>
          <w:rFonts w:ascii="Arial" w:hAnsi="Arial" w:cs="Arial"/>
          <w:sz w:val="22"/>
          <w:szCs w:val="22"/>
        </w:rPr>
        <w:t>Responsibilities of the P</w:t>
      </w:r>
      <w:r w:rsidRPr="000E71DE">
        <w:rPr>
          <w:rFonts w:ascii="Arial" w:hAnsi="Arial" w:cs="Arial"/>
          <w:sz w:val="22"/>
          <w:szCs w:val="22"/>
        </w:rPr>
        <w:t>ost</w:t>
      </w:r>
    </w:p>
    <w:p w:rsidR="002D1D0C" w:rsidRDefault="002D1D0C" w:rsidP="00631EBC">
      <w:pPr>
        <w:rPr>
          <w:rFonts w:ascii="Arial" w:eastAsiaTheme="minorHAnsi" w:hAnsi="Arial" w:cs="Arial"/>
        </w:rPr>
      </w:pPr>
    </w:p>
    <w:p w:rsidR="00631EBC" w:rsidRDefault="00631EBC" w:rsidP="00631EBC">
      <w:pPr>
        <w:rPr>
          <w:rFonts w:ascii="Arial" w:eastAsiaTheme="minorHAnsi" w:hAnsi="Arial" w:cs="Arial"/>
        </w:rPr>
      </w:pPr>
      <w:r>
        <w:rPr>
          <w:rFonts w:ascii="Arial" w:eastAsiaTheme="minorHAnsi" w:hAnsi="Arial" w:cs="Arial"/>
        </w:rPr>
        <w:t xml:space="preserve">The primary purposes of the role are to help deliver the University’s responsibilities for </w:t>
      </w:r>
      <w:r w:rsidR="002D1D0C">
        <w:rPr>
          <w:rFonts w:ascii="Arial" w:eastAsiaTheme="minorHAnsi" w:hAnsi="Arial" w:cs="Arial"/>
        </w:rPr>
        <w:t xml:space="preserve">managing </w:t>
      </w:r>
      <w:r>
        <w:rPr>
          <w:rFonts w:ascii="Arial" w:eastAsiaTheme="minorHAnsi" w:hAnsi="Arial" w:cs="Arial"/>
        </w:rPr>
        <w:t xml:space="preserve">the Research, Development and Innovation Strand of the Green Port Growth Programme, and to provide OSW relevant resource to the wider University in engaging with the sector. This includes providing renewable energy and external funding expertise both internally to the University and externally to collaborative partners. </w:t>
      </w:r>
      <w:r>
        <w:rPr>
          <w:rFonts w:ascii="Arial" w:hAnsi="Arial" w:cs="Arial"/>
        </w:rPr>
        <w:t>The post holder will have an effective</w:t>
      </w:r>
      <w:r w:rsidRPr="00C4064E">
        <w:rPr>
          <w:rFonts w:ascii="Arial" w:hAnsi="Arial" w:cs="Arial"/>
        </w:rPr>
        <w:t xml:space="preserve"> </w:t>
      </w:r>
      <w:r>
        <w:rPr>
          <w:rFonts w:ascii="Arial" w:hAnsi="Arial" w:cs="Arial"/>
        </w:rPr>
        <w:t xml:space="preserve">awareness of the </w:t>
      </w:r>
      <w:r w:rsidRPr="00C4064E">
        <w:rPr>
          <w:rFonts w:ascii="Arial" w:hAnsi="Arial" w:cs="Arial"/>
        </w:rPr>
        <w:t xml:space="preserve">offshore wind </w:t>
      </w:r>
      <w:r>
        <w:rPr>
          <w:rFonts w:ascii="Arial" w:hAnsi="Arial" w:cs="Arial"/>
        </w:rPr>
        <w:t xml:space="preserve">sector and a </w:t>
      </w:r>
      <w:r w:rsidRPr="00C4064E">
        <w:rPr>
          <w:rFonts w:ascii="Arial" w:hAnsi="Arial" w:cs="Arial"/>
        </w:rPr>
        <w:t>s</w:t>
      </w:r>
      <w:r>
        <w:rPr>
          <w:rFonts w:ascii="Arial" w:hAnsi="Arial" w:cs="Arial"/>
        </w:rPr>
        <w:t xml:space="preserve">trong </w:t>
      </w:r>
      <w:r w:rsidRPr="00C4064E">
        <w:rPr>
          <w:rFonts w:ascii="Arial" w:hAnsi="Arial" w:cs="Arial"/>
        </w:rPr>
        <w:t xml:space="preserve">track record </w:t>
      </w:r>
      <w:r w:rsidR="00723BC5">
        <w:rPr>
          <w:rFonts w:ascii="Arial" w:hAnsi="Arial" w:cs="Arial"/>
        </w:rPr>
        <w:t xml:space="preserve">in public funding and </w:t>
      </w:r>
      <w:r w:rsidRPr="00C4064E">
        <w:rPr>
          <w:rFonts w:ascii="Arial" w:hAnsi="Arial" w:cs="Arial"/>
        </w:rPr>
        <w:t>stimulating pr</w:t>
      </w:r>
      <w:r>
        <w:rPr>
          <w:rFonts w:ascii="Arial" w:hAnsi="Arial" w:cs="Arial"/>
        </w:rPr>
        <w:t>ivate sector funding in R&amp;D, helping businesses in getting</w:t>
      </w:r>
      <w:r w:rsidRPr="00C4064E">
        <w:rPr>
          <w:rFonts w:ascii="Arial" w:hAnsi="Arial" w:cs="Arial"/>
        </w:rPr>
        <w:t xml:space="preserve"> products to market</w:t>
      </w:r>
    </w:p>
    <w:p w:rsidR="00F70EE2" w:rsidRDefault="00F70EE2" w:rsidP="00F70EE2">
      <w:pPr>
        <w:rPr>
          <w:rFonts w:ascii="Arial" w:hAnsi="Arial" w:cs="Arial"/>
        </w:rPr>
      </w:pPr>
      <w:r w:rsidRPr="00C4064E">
        <w:rPr>
          <w:rFonts w:ascii="Arial" w:hAnsi="Arial" w:cs="Arial"/>
        </w:rPr>
        <w:t xml:space="preserve">The post holder will </w:t>
      </w:r>
      <w:r>
        <w:rPr>
          <w:rFonts w:ascii="Arial" w:hAnsi="Arial" w:cs="Arial"/>
        </w:rPr>
        <w:t>be part of the University of Hull team that</w:t>
      </w:r>
      <w:r w:rsidRPr="00C4064E">
        <w:rPr>
          <w:rFonts w:ascii="Arial" w:hAnsi="Arial" w:cs="Arial"/>
        </w:rPr>
        <w:t xml:space="preserve"> </w:t>
      </w:r>
      <w:r>
        <w:rPr>
          <w:rFonts w:ascii="Arial" w:hAnsi="Arial" w:cs="Arial"/>
        </w:rPr>
        <w:t xml:space="preserve">engages with the </w:t>
      </w:r>
      <w:r w:rsidRPr="00C4064E">
        <w:rPr>
          <w:rFonts w:ascii="Arial" w:hAnsi="Arial" w:cs="Arial"/>
        </w:rPr>
        <w:t xml:space="preserve">developing </w:t>
      </w:r>
      <w:r>
        <w:rPr>
          <w:rFonts w:ascii="Arial" w:hAnsi="Arial" w:cs="Arial"/>
        </w:rPr>
        <w:t>sector</w:t>
      </w:r>
      <w:r w:rsidRPr="00C4064E">
        <w:rPr>
          <w:rFonts w:ascii="Arial" w:hAnsi="Arial" w:cs="Arial"/>
        </w:rPr>
        <w:t>. The role will require the candidate to act proactively and</w:t>
      </w:r>
      <w:r>
        <w:rPr>
          <w:rFonts w:ascii="Arial" w:hAnsi="Arial" w:cs="Arial"/>
        </w:rPr>
        <w:t xml:space="preserve"> help in the identification of </w:t>
      </w:r>
      <w:r w:rsidRPr="00C4064E">
        <w:rPr>
          <w:rFonts w:ascii="Arial" w:hAnsi="Arial" w:cs="Arial"/>
        </w:rPr>
        <w:t>new areas of development and new organisations to secure collaboration with. Additionally, the post holder will personally provide expertise to regional companies in the development, financing, implementation and exploitation of their R&amp;D activities in the renewables sector.</w:t>
      </w:r>
    </w:p>
    <w:p w:rsidR="00723BC5" w:rsidRPr="00631EBC" w:rsidRDefault="00723BC5" w:rsidP="00723BC5">
      <w:pPr>
        <w:rPr>
          <w:rFonts w:ascii="Arial" w:eastAsiaTheme="minorHAnsi" w:hAnsi="Arial" w:cs="Arial"/>
        </w:rPr>
      </w:pPr>
      <w:r>
        <w:rPr>
          <w:rFonts w:ascii="Arial" w:eastAsiaTheme="minorHAnsi" w:hAnsi="Arial" w:cs="Arial"/>
        </w:rPr>
        <w:t>The role will also provide strategic administrative support and due diligence, helping to develop and maintain</w:t>
      </w:r>
      <w:r w:rsidRPr="00631EBC">
        <w:rPr>
          <w:rFonts w:ascii="Arial" w:hAnsi="Arial" w:cs="Arial"/>
        </w:rPr>
        <w:t xml:space="preserve"> </w:t>
      </w:r>
      <w:r w:rsidRPr="00014A15">
        <w:rPr>
          <w:rFonts w:ascii="Arial" w:hAnsi="Arial" w:cs="Arial"/>
        </w:rPr>
        <w:t>appropriate processes</w:t>
      </w:r>
      <w:r>
        <w:rPr>
          <w:rFonts w:ascii="Arial" w:hAnsi="Arial" w:cs="Arial"/>
        </w:rPr>
        <w:t xml:space="preserve">, </w:t>
      </w:r>
      <w:r w:rsidRPr="00014A15">
        <w:rPr>
          <w:rFonts w:ascii="Arial" w:hAnsi="Arial" w:cs="Arial"/>
        </w:rPr>
        <w:t xml:space="preserve">protocols </w:t>
      </w:r>
      <w:r>
        <w:rPr>
          <w:rFonts w:ascii="Arial" w:hAnsi="Arial" w:cs="Arial"/>
        </w:rPr>
        <w:t xml:space="preserve">and reports </w:t>
      </w:r>
      <w:r w:rsidRPr="00014A15">
        <w:rPr>
          <w:rFonts w:ascii="Arial" w:hAnsi="Arial" w:cs="Arial"/>
        </w:rPr>
        <w:t xml:space="preserve">for the effective management of the </w:t>
      </w:r>
      <w:r>
        <w:rPr>
          <w:rFonts w:ascii="Arial" w:hAnsi="Arial" w:cs="Arial"/>
        </w:rPr>
        <w:t>RDI Strand</w:t>
      </w:r>
      <w:r>
        <w:rPr>
          <w:rFonts w:ascii="Arial" w:eastAsiaTheme="minorHAnsi" w:hAnsi="Arial" w:cs="Arial"/>
        </w:rPr>
        <w:t>. In addition to this, the role will also liaise closely with the other GPG partners to endure the wider targets for the GPGP are met.</w:t>
      </w:r>
    </w:p>
    <w:p w:rsidR="00F70EE2" w:rsidRDefault="00F70EE2" w:rsidP="00F70EE2">
      <w:pPr>
        <w:rPr>
          <w:rFonts w:ascii="Arial" w:hAnsi="Arial" w:cs="Arial"/>
        </w:rPr>
      </w:pPr>
      <w:r w:rsidRPr="00C4064E">
        <w:rPr>
          <w:rFonts w:ascii="Arial" w:hAnsi="Arial" w:cs="Arial"/>
        </w:rPr>
        <w:t>Based at the University of Hull</w:t>
      </w:r>
      <w:r>
        <w:rPr>
          <w:rFonts w:ascii="Arial" w:hAnsi="Arial" w:cs="Arial"/>
        </w:rPr>
        <w:t>,</w:t>
      </w:r>
      <w:r w:rsidRPr="00C4064E">
        <w:rPr>
          <w:rFonts w:ascii="Arial" w:hAnsi="Arial" w:cs="Arial"/>
        </w:rPr>
        <w:t xml:space="preserve"> the work of the post holder will be undertaken </w:t>
      </w:r>
      <w:r>
        <w:rPr>
          <w:rFonts w:ascii="Arial" w:hAnsi="Arial" w:cs="Arial"/>
        </w:rPr>
        <w:t>as part of</w:t>
      </w:r>
      <w:r w:rsidRPr="00C4064E">
        <w:rPr>
          <w:rFonts w:ascii="Arial" w:hAnsi="Arial" w:cs="Arial"/>
        </w:rPr>
        <w:t xml:space="preserve"> the Project Aura team and </w:t>
      </w:r>
      <w:r>
        <w:rPr>
          <w:rFonts w:ascii="Arial" w:hAnsi="Arial" w:cs="Arial"/>
        </w:rPr>
        <w:t xml:space="preserve">working closely </w:t>
      </w:r>
      <w:r w:rsidRPr="00C4064E">
        <w:rPr>
          <w:rFonts w:ascii="Arial" w:hAnsi="Arial" w:cs="Arial"/>
        </w:rPr>
        <w:t xml:space="preserve">with the </w:t>
      </w:r>
      <w:r w:rsidRPr="00C4064E">
        <w:rPr>
          <w:rFonts w:ascii="Arial" w:hAnsi="Arial" w:cs="Arial"/>
        </w:rPr>
        <w:lastRenderedPageBreak/>
        <w:t xml:space="preserve">other strands of the Green Port Growth Programme, ensuring that </w:t>
      </w:r>
      <w:r>
        <w:rPr>
          <w:rFonts w:ascii="Arial" w:hAnsi="Arial" w:cs="Arial"/>
        </w:rPr>
        <w:t>businesses</w:t>
      </w:r>
      <w:r w:rsidRPr="00C4064E">
        <w:rPr>
          <w:rFonts w:ascii="Arial" w:hAnsi="Arial" w:cs="Arial"/>
        </w:rPr>
        <w:t xml:space="preserve"> receive </w:t>
      </w:r>
      <w:r>
        <w:rPr>
          <w:rFonts w:ascii="Arial" w:hAnsi="Arial" w:cs="Arial"/>
        </w:rPr>
        <w:t xml:space="preserve">support </w:t>
      </w:r>
      <w:r w:rsidRPr="00C4064E">
        <w:rPr>
          <w:rFonts w:ascii="Arial" w:hAnsi="Arial" w:cs="Arial"/>
        </w:rPr>
        <w:t xml:space="preserve">delivered as part of a coherent and effective package. </w:t>
      </w:r>
    </w:p>
    <w:p w:rsidR="00631EBC" w:rsidRPr="00C4064E" w:rsidRDefault="00631EBC" w:rsidP="00014A15">
      <w:pPr>
        <w:rPr>
          <w:rFonts w:ascii="Arial" w:hAnsi="Arial" w:cs="Arial"/>
        </w:rPr>
      </w:pPr>
    </w:p>
    <w:p w:rsidR="00B947A9" w:rsidRPr="003968B0" w:rsidRDefault="00B947A9" w:rsidP="00BD57C9">
      <w:pPr>
        <w:spacing w:after="0" w:line="240" w:lineRule="auto"/>
        <w:rPr>
          <w:rFonts w:ascii="Arial" w:hAnsi="Arial" w:cs="Arial"/>
          <w:b/>
          <w:i/>
        </w:rPr>
      </w:pPr>
    </w:p>
    <w:p w:rsidR="00B947A9" w:rsidRPr="000E71DE" w:rsidRDefault="00B947A9" w:rsidP="00BD57C9">
      <w:pPr>
        <w:spacing w:after="0" w:line="240" w:lineRule="auto"/>
        <w:rPr>
          <w:rFonts w:ascii="Arial" w:hAnsi="Arial" w:cs="Arial"/>
          <w:b/>
        </w:rPr>
      </w:pPr>
    </w:p>
    <w:p w:rsidR="009242C4" w:rsidRPr="000E71DE" w:rsidRDefault="009242C4" w:rsidP="00B124F0">
      <w:pPr>
        <w:pStyle w:val="Heading3"/>
        <w:rPr>
          <w:rFonts w:ascii="Arial" w:hAnsi="Arial" w:cs="Arial"/>
          <w:sz w:val="22"/>
          <w:szCs w:val="22"/>
        </w:rPr>
      </w:pPr>
    </w:p>
    <w:p w:rsidR="009242C4" w:rsidRPr="000E71DE" w:rsidRDefault="009242C4" w:rsidP="009242C4">
      <w:pPr>
        <w:rPr>
          <w:rFonts w:ascii="Arial" w:eastAsiaTheme="majorEastAsia" w:hAnsi="Arial" w:cs="Arial"/>
        </w:rPr>
      </w:pPr>
      <w:r w:rsidRPr="000E71DE">
        <w:rPr>
          <w:rFonts w:ascii="Arial" w:hAnsi="Arial" w:cs="Arial"/>
        </w:rPr>
        <w:br w:type="page"/>
      </w:r>
    </w:p>
    <w:p w:rsidR="009F6304" w:rsidRPr="000E71DE" w:rsidRDefault="009F6304" w:rsidP="00B124F0">
      <w:pPr>
        <w:pStyle w:val="Heading3"/>
        <w:rPr>
          <w:rFonts w:ascii="Arial" w:hAnsi="Arial" w:cs="Arial"/>
          <w:sz w:val="22"/>
          <w:szCs w:val="22"/>
        </w:rPr>
      </w:pPr>
    </w:p>
    <w:sdt>
      <w:sdtPr>
        <w:rPr>
          <w:rFonts w:ascii="Arial" w:eastAsia="Times New Roman" w:hAnsi="Arial" w:cs="Arial"/>
          <w:b/>
          <w:sz w:val="20"/>
          <w:szCs w:val="20"/>
        </w:rPr>
        <w:id w:val="6565181"/>
        <w:lock w:val="sdtContentLocked"/>
        <w:placeholder>
          <w:docPart w:val="DefaultPlaceholder_22675703"/>
        </w:placeholder>
      </w:sdtPr>
      <w:sdtEndPr>
        <w:rPr>
          <w:rFonts w:ascii="Verdana" w:hAnsi="Verdana" w:cs="Times New Roman"/>
          <w:b w:val="0"/>
        </w:rPr>
      </w:sdtEndPr>
      <w:sdtContent>
        <w:p w:rsidR="001434EA" w:rsidRPr="000E71DE" w:rsidRDefault="00393F16" w:rsidP="00627BEB">
          <w:pPr>
            <w:jc w:val="center"/>
            <w:rPr>
              <w:rFonts w:ascii="Arial" w:hAnsi="Arial" w:cs="Arial"/>
              <w:b/>
            </w:rPr>
          </w:pPr>
          <w:r w:rsidRPr="000E71DE">
            <w:rPr>
              <w:rFonts w:ascii="Arial" w:hAnsi="Arial" w:cs="Arial"/>
              <w:b/>
            </w:rPr>
            <w:t>GENERIC JOB DESCRIPTION</w:t>
          </w:r>
        </w:p>
        <w:p w:rsidR="001C56D2" w:rsidRPr="000E71DE" w:rsidRDefault="001434EA" w:rsidP="00627BEB">
          <w:pPr>
            <w:shd w:val="clear" w:color="auto" w:fill="DBE5F1" w:themeFill="accent1" w:themeFillTint="33"/>
            <w:rPr>
              <w:rFonts w:ascii="Arial" w:hAnsi="Arial" w:cs="Arial"/>
            </w:rPr>
          </w:pPr>
          <w:r w:rsidRPr="000E71DE">
            <w:rPr>
              <w:rFonts w:ascii="Arial" w:hAnsi="Arial" w:cs="Arial"/>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w:t>
          </w:r>
          <w:r w:rsidR="00297427" w:rsidRPr="000E71DE">
            <w:rPr>
              <w:rFonts w:ascii="Arial" w:hAnsi="Arial" w:cs="Arial"/>
            </w:rPr>
            <w:t>t</w:t>
          </w:r>
          <w:r w:rsidRPr="000E71DE">
            <w:rPr>
              <w:rFonts w:ascii="Arial" w:hAnsi="Arial" w:cs="Arial"/>
            </w:rPr>
            <w:t>ment.  Candidates should note that there may not be an immediate requirement to carry out all the activities listed below.</w:t>
          </w:r>
        </w:p>
        <w:p w:rsidR="001434EA" w:rsidRPr="000E71DE" w:rsidRDefault="001434EA" w:rsidP="00627BEB">
          <w:pPr>
            <w:pStyle w:val="Heading3"/>
            <w:rPr>
              <w:rFonts w:ascii="Arial" w:hAnsi="Arial" w:cs="Arial"/>
              <w:sz w:val="22"/>
              <w:szCs w:val="22"/>
            </w:rPr>
          </w:pPr>
          <w:r w:rsidRPr="000E71DE">
            <w:rPr>
              <w:rFonts w:ascii="Arial" w:hAnsi="Arial" w:cs="Arial"/>
              <w:sz w:val="22"/>
              <w:szCs w:val="22"/>
            </w:rPr>
            <w:t>Overall Purpose of the Role</w:t>
          </w:r>
        </w:p>
        <w:p w:rsidR="00485265" w:rsidRDefault="00B77591" w:rsidP="00B77591">
          <w:pPr>
            <w:pStyle w:val="ListParagraph"/>
            <w:numPr>
              <w:ilvl w:val="0"/>
              <w:numId w:val="9"/>
            </w:numPr>
            <w:autoSpaceDE w:val="0"/>
            <w:autoSpaceDN w:val="0"/>
            <w:adjustRightInd w:val="0"/>
            <w:rPr>
              <w:rFonts w:ascii="Arial" w:eastAsiaTheme="minorHAnsi" w:hAnsi="Arial" w:cs="Arial"/>
              <w:sz w:val="22"/>
              <w:szCs w:val="22"/>
            </w:rPr>
          </w:pPr>
          <w:r w:rsidRPr="00B77591">
            <w:rPr>
              <w:rFonts w:ascii="Arial" w:eastAsiaTheme="minorHAnsi" w:hAnsi="Arial" w:cs="Arial"/>
              <w:sz w:val="22"/>
              <w:szCs w:val="22"/>
            </w:rPr>
            <w:t>The role hold</w:t>
          </w:r>
          <w:r w:rsidR="00D047A9">
            <w:rPr>
              <w:rFonts w:ascii="Arial" w:eastAsiaTheme="minorHAnsi" w:hAnsi="Arial" w:cs="Arial"/>
              <w:sz w:val="22"/>
              <w:szCs w:val="22"/>
            </w:rPr>
            <w:t>er:</w:t>
          </w:r>
        </w:p>
        <w:p w:rsidR="00485265" w:rsidRDefault="00D047A9" w:rsidP="00485265">
          <w:pPr>
            <w:pStyle w:val="ListParagraph"/>
            <w:numPr>
              <w:ilvl w:val="1"/>
              <w:numId w:val="9"/>
            </w:numPr>
            <w:autoSpaceDE w:val="0"/>
            <w:autoSpaceDN w:val="0"/>
            <w:adjustRightInd w:val="0"/>
            <w:rPr>
              <w:rFonts w:ascii="Arial" w:eastAsiaTheme="minorHAnsi" w:hAnsi="Arial" w:cs="Arial"/>
              <w:sz w:val="22"/>
              <w:szCs w:val="22"/>
            </w:rPr>
          </w:pPr>
          <w:r>
            <w:rPr>
              <w:rFonts w:ascii="Arial" w:eastAsiaTheme="minorHAnsi" w:hAnsi="Arial" w:cs="Arial"/>
              <w:sz w:val="22"/>
              <w:szCs w:val="22"/>
            </w:rPr>
            <w:t>Will p</w:t>
          </w:r>
          <w:r w:rsidR="00B77591" w:rsidRPr="00B77591">
            <w:rPr>
              <w:rFonts w:ascii="Arial" w:eastAsiaTheme="minorHAnsi" w:hAnsi="Arial" w:cs="Arial"/>
              <w:sz w:val="22"/>
              <w:szCs w:val="22"/>
            </w:rPr>
            <w:t>rovide professional advice and/or support, directly or indirectly, to faculty and/or department based upon a full understanding of a professio</w:t>
          </w:r>
          <w:r w:rsidR="00080932">
            <w:rPr>
              <w:rFonts w:ascii="Arial" w:eastAsiaTheme="minorHAnsi" w:hAnsi="Arial" w:cs="Arial"/>
              <w:sz w:val="22"/>
              <w:szCs w:val="22"/>
            </w:rPr>
            <w:t>nal or specialised area of work</w:t>
          </w:r>
        </w:p>
        <w:p w:rsidR="00B77591" w:rsidRPr="00485265" w:rsidRDefault="00D047A9" w:rsidP="00485265">
          <w:pPr>
            <w:pStyle w:val="ListParagraph"/>
            <w:numPr>
              <w:ilvl w:val="1"/>
              <w:numId w:val="9"/>
            </w:numPr>
            <w:autoSpaceDE w:val="0"/>
            <w:autoSpaceDN w:val="0"/>
            <w:adjustRightInd w:val="0"/>
            <w:rPr>
              <w:rFonts w:ascii="Arial" w:eastAsiaTheme="minorHAnsi" w:hAnsi="Arial" w:cs="Arial"/>
              <w:sz w:val="22"/>
              <w:szCs w:val="22"/>
            </w:rPr>
          </w:pPr>
          <w:r>
            <w:rPr>
              <w:rFonts w:ascii="Arial" w:eastAsiaTheme="minorHAnsi" w:hAnsi="Arial" w:cs="Arial"/>
              <w:sz w:val="22"/>
              <w:szCs w:val="22"/>
            </w:rPr>
            <w:t>Will h</w:t>
          </w:r>
          <w:r w:rsidR="00B77591" w:rsidRPr="00485265">
            <w:rPr>
              <w:rFonts w:ascii="Arial" w:eastAsiaTheme="minorHAnsi" w:hAnsi="Arial" w:cs="Arial"/>
              <w:sz w:val="22"/>
              <w:szCs w:val="22"/>
            </w:rPr>
            <w:t>ave gained a professional qualification (or are working towards) and/or vocati</w:t>
          </w:r>
          <w:r w:rsidR="00080932" w:rsidRPr="00485265">
            <w:rPr>
              <w:rFonts w:ascii="Arial" w:eastAsiaTheme="minorHAnsi" w:hAnsi="Arial" w:cs="Arial"/>
              <w:sz w:val="22"/>
              <w:szCs w:val="22"/>
            </w:rPr>
            <w:t>onal or professional experience</w:t>
          </w:r>
          <w:r w:rsidR="00B77591" w:rsidRPr="00485265">
            <w:rPr>
              <w:rFonts w:ascii="Arial" w:eastAsiaTheme="minorHAnsi" w:hAnsi="Arial" w:cs="Arial"/>
              <w:sz w:val="22"/>
              <w:szCs w:val="22"/>
            </w:rPr>
            <w:t xml:space="preserve"> </w:t>
          </w:r>
        </w:p>
        <w:p w:rsidR="00485265" w:rsidRDefault="00D047A9" w:rsidP="00485265">
          <w:pPr>
            <w:pStyle w:val="ListParagraph"/>
            <w:numPr>
              <w:ilvl w:val="1"/>
              <w:numId w:val="9"/>
            </w:numPr>
            <w:autoSpaceDE w:val="0"/>
            <w:autoSpaceDN w:val="0"/>
            <w:adjustRightInd w:val="0"/>
            <w:rPr>
              <w:rFonts w:ascii="Arial" w:eastAsiaTheme="minorHAnsi" w:hAnsi="Arial" w:cs="Arial"/>
              <w:sz w:val="22"/>
              <w:szCs w:val="22"/>
            </w:rPr>
          </w:pPr>
          <w:r>
            <w:rPr>
              <w:rFonts w:ascii="Arial" w:eastAsiaTheme="minorHAnsi" w:hAnsi="Arial" w:cs="Arial"/>
              <w:sz w:val="22"/>
              <w:szCs w:val="22"/>
            </w:rPr>
            <w:t>Will b</w:t>
          </w:r>
          <w:r w:rsidR="00B77591" w:rsidRPr="00B77591">
            <w:rPr>
              <w:rFonts w:ascii="Arial" w:eastAsiaTheme="minorHAnsi" w:hAnsi="Arial" w:cs="Arial"/>
              <w:sz w:val="22"/>
              <w:szCs w:val="22"/>
            </w:rPr>
            <w:t>e expected to contribute to longer term developments within the faculty/department by giving</w:t>
          </w:r>
          <w:r w:rsidR="00080932">
            <w:rPr>
              <w:rFonts w:ascii="Arial" w:eastAsiaTheme="minorHAnsi" w:hAnsi="Arial" w:cs="Arial"/>
              <w:sz w:val="22"/>
              <w:szCs w:val="22"/>
            </w:rPr>
            <w:t xml:space="preserve"> advice and specialist support</w:t>
          </w:r>
        </w:p>
        <w:p w:rsidR="00485265" w:rsidRPr="00485265" w:rsidRDefault="00D047A9" w:rsidP="00485265">
          <w:pPr>
            <w:pStyle w:val="ListParagraph"/>
            <w:numPr>
              <w:ilvl w:val="1"/>
              <w:numId w:val="9"/>
            </w:numPr>
            <w:autoSpaceDE w:val="0"/>
            <w:autoSpaceDN w:val="0"/>
            <w:adjustRightInd w:val="0"/>
            <w:rPr>
              <w:rFonts w:ascii="Arial" w:eastAsiaTheme="minorHAnsi" w:hAnsi="Arial" w:cs="Arial"/>
              <w:sz w:val="22"/>
              <w:szCs w:val="22"/>
            </w:rPr>
          </w:pPr>
          <w:r w:rsidRPr="00D047A9">
            <w:rPr>
              <w:rFonts w:ascii="Arial" w:eastAsiaTheme="minorHAnsi" w:hAnsi="Arial" w:cs="Arial"/>
              <w:sz w:val="22"/>
              <w:szCs w:val="22"/>
            </w:rPr>
            <w:t xml:space="preserve">Will </w:t>
          </w:r>
          <w:r w:rsidR="00485265" w:rsidRPr="00D047A9">
            <w:rPr>
              <w:rFonts w:ascii="Arial" w:eastAsiaTheme="minorHAnsi" w:hAnsi="Arial" w:cs="Arial"/>
              <w:sz w:val="22"/>
              <w:szCs w:val="22"/>
            </w:rPr>
            <w:t>I</w:t>
          </w:r>
          <w:r w:rsidR="00485265" w:rsidRPr="00485265">
            <w:rPr>
              <w:rFonts w:ascii="Arial" w:eastAsiaTheme="minorHAnsi" w:hAnsi="Arial" w:cs="Arial"/>
              <w:sz w:val="22"/>
              <w:szCs w:val="22"/>
            </w:rPr>
            <w:t>nfluence decisions or events by working collaboratively internally and externally to the University</w:t>
          </w:r>
        </w:p>
        <w:p w:rsidR="00D047A9" w:rsidRDefault="00D047A9" w:rsidP="00D047A9">
          <w:pPr>
            <w:pStyle w:val="ListParagraph"/>
            <w:numPr>
              <w:ilvl w:val="1"/>
              <w:numId w:val="9"/>
            </w:numPr>
            <w:autoSpaceDE w:val="0"/>
            <w:autoSpaceDN w:val="0"/>
            <w:adjustRightInd w:val="0"/>
            <w:rPr>
              <w:rFonts w:ascii="Arial" w:eastAsiaTheme="minorHAnsi" w:hAnsi="Arial" w:cs="Arial"/>
              <w:sz w:val="22"/>
              <w:szCs w:val="22"/>
            </w:rPr>
          </w:pPr>
          <w:r>
            <w:rPr>
              <w:rFonts w:ascii="Arial" w:eastAsiaTheme="minorHAnsi" w:hAnsi="Arial" w:cs="Arial"/>
              <w:sz w:val="22"/>
              <w:szCs w:val="22"/>
            </w:rPr>
            <w:t>Will e</w:t>
          </w:r>
          <w:r w:rsidR="00485265" w:rsidRPr="00B77591">
            <w:rPr>
              <w:rFonts w:ascii="Arial" w:eastAsiaTheme="minorHAnsi" w:hAnsi="Arial" w:cs="Arial"/>
              <w:sz w:val="22"/>
              <w:szCs w:val="22"/>
            </w:rPr>
            <w:t xml:space="preserve">valuate and analyse information and use initiative and creativity </w:t>
          </w:r>
          <w:r w:rsidR="00485265">
            <w:rPr>
              <w:rFonts w:ascii="Arial" w:eastAsiaTheme="minorHAnsi" w:hAnsi="Arial" w:cs="Arial"/>
              <w:sz w:val="22"/>
              <w:szCs w:val="22"/>
            </w:rPr>
            <w:t>to solve non standard problems</w:t>
          </w:r>
        </w:p>
        <w:p w:rsidR="00B77591" w:rsidRPr="00D047A9" w:rsidRDefault="00D047A9" w:rsidP="00D047A9">
          <w:pPr>
            <w:pStyle w:val="ListParagraph"/>
            <w:numPr>
              <w:ilvl w:val="1"/>
              <w:numId w:val="9"/>
            </w:numPr>
            <w:autoSpaceDE w:val="0"/>
            <w:autoSpaceDN w:val="0"/>
            <w:adjustRightInd w:val="0"/>
            <w:rPr>
              <w:rFonts w:ascii="Arial" w:eastAsiaTheme="minorHAnsi" w:hAnsi="Arial" w:cs="Arial"/>
              <w:sz w:val="22"/>
              <w:szCs w:val="22"/>
            </w:rPr>
          </w:pPr>
          <w:r>
            <w:rPr>
              <w:rFonts w:ascii="Arial" w:eastAsiaTheme="minorHAnsi" w:hAnsi="Arial" w:cs="Arial"/>
              <w:sz w:val="22"/>
              <w:szCs w:val="22"/>
            </w:rPr>
            <w:t>M</w:t>
          </w:r>
          <w:r w:rsidR="00B77591" w:rsidRPr="00D047A9">
            <w:rPr>
              <w:rFonts w:ascii="Arial" w:eastAsiaTheme="minorHAnsi" w:hAnsi="Arial" w:cs="Arial"/>
              <w:sz w:val="22"/>
              <w:szCs w:val="22"/>
            </w:rPr>
            <w:t>ay lead a team within the department and/or in project activity and plan, prioritise and monitor to ens</w:t>
          </w:r>
          <w:r w:rsidR="00080932" w:rsidRPr="00D047A9">
            <w:rPr>
              <w:rFonts w:ascii="Arial" w:eastAsiaTheme="minorHAnsi" w:hAnsi="Arial" w:cs="Arial"/>
              <w:sz w:val="22"/>
              <w:szCs w:val="22"/>
            </w:rPr>
            <w:t>ure effective use of resources</w:t>
          </w:r>
        </w:p>
        <w:p w:rsidR="00B77591" w:rsidRPr="00B77591" w:rsidRDefault="00B77591" w:rsidP="00B77591">
          <w:pPr>
            <w:autoSpaceDE w:val="0"/>
            <w:autoSpaceDN w:val="0"/>
            <w:adjustRightInd w:val="0"/>
            <w:rPr>
              <w:rFonts w:ascii="Arial" w:hAnsi="Arial" w:cs="Arial"/>
            </w:rPr>
          </w:pPr>
        </w:p>
        <w:p w:rsidR="001434EA" w:rsidRPr="000E71DE" w:rsidRDefault="001434EA" w:rsidP="001434EA">
          <w:pPr>
            <w:rPr>
              <w:rFonts w:ascii="Arial" w:hAnsi="Arial" w:cs="Arial"/>
              <w:b/>
            </w:rPr>
          </w:pPr>
          <w:r w:rsidRPr="000E71DE">
            <w:rPr>
              <w:rFonts w:ascii="Arial" w:hAnsi="Arial" w:cs="Arial"/>
              <w:b/>
            </w:rPr>
            <w:t>Main Work Activities</w:t>
          </w:r>
        </w:p>
        <w:p w:rsidR="001434EA" w:rsidRPr="000E71DE" w:rsidRDefault="001434EA" w:rsidP="00B124F0">
          <w:pPr>
            <w:pStyle w:val="Heading3"/>
            <w:rPr>
              <w:rFonts w:ascii="Arial" w:hAnsi="Arial" w:cs="Arial"/>
              <w:sz w:val="22"/>
              <w:szCs w:val="22"/>
            </w:rPr>
          </w:pPr>
          <w:r w:rsidRPr="000E71DE">
            <w:rPr>
              <w:rFonts w:ascii="Arial" w:hAnsi="Arial" w:cs="Arial"/>
              <w:sz w:val="22"/>
              <w:szCs w:val="22"/>
            </w:rPr>
            <w:t>Communication</w:t>
          </w:r>
        </w:p>
        <w:p w:rsidR="00B77591" w:rsidRPr="00F33E53" w:rsidRDefault="00B77591" w:rsidP="00B77591">
          <w:pPr>
            <w:numPr>
              <w:ilvl w:val="0"/>
              <w:numId w:val="1"/>
            </w:numPr>
            <w:spacing w:after="0" w:line="240" w:lineRule="auto"/>
            <w:rPr>
              <w:rFonts w:ascii="Arial" w:eastAsia="Times New Roman" w:hAnsi="Arial" w:cs="Arial"/>
            </w:rPr>
          </w:pPr>
          <w:r w:rsidRPr="00F33E53">
            <w:rPr>
              <w:rFonts w:ascii="Arial" w:eastAsia="Times New Roman" w:hAnsi="Arial" w:cs="Arial"/>
            </w:rPr>
            <w:t>Provide advice and guidance of a specialist nature to managers, staff, students and visitors</w:t>
          </w:r>
        </w:p>
        <w:p w:rsidR="00B77591" w:rsidRPr="00F33E53" w:rsidRDefault="00B77591" w:rsidP="00B77591">
          <w:pPr>
            <w:numPr>
              <w:ilvl w:val="0"/>
              <w:numId w:val="1"/>
            </w:numPr>
            <w:spacing w:after="0" w:line="240" w:lineRule="auto"/>
            <w:rPr>
              <w:rFonts w:ascii="Arial" w:eastAsia="Times New Roman" w:hAnsi="Arial" w:cs="Arial"/>
            </w:rPr>
          </w:pPr>
          <w:r w:rsidRPr="00F33E53">
            <w:rPr>
              <w:rFonts w:ascii="Arial" w:eastAsia="Times New Roman" w:hAnsi="Arial" w:cs="Arial"/>
            </w:rPr>
            <w:t>Deliver established presentations to communicate information across Faculty/Dept/University</w:t>
          </w:r>
        </w:p>
        <w:p w:rsidR="00B77591" w:rsidRPr="00F33E53" w:rsidRDefault="00B77591" w:rsidP="00B77591">
          <w:pPr>
            <w:numPr>
              <w:ilvl w:val="0"/>
              <w:numId w:val="1"/>
            </w:numPr>
            <w:spacing w:after="0" w:line="240" w:lineRule="auto"/>
            <w:rPr>
              <w:rFonts w:ascii="Arial" w:eastAsia="Times New Roman" w:hAnsi="Arial" w:cs="Arial"/>
            </w:rPr>
          </w:pPr>
          <w:r w:rsidRPr="00F33E53">
            <w:rPr>
              <w:rFonts w:ascii="Arial" w:eastAsia="Times New Roman" w:hAnsi="Arial" w:cs="Arial"/>
            </w:rPr>
            <w:t>Attend meetings to report on information/data</w:t>
          </w:r>
        </w:p>
        <w:p w:rsidR="00B77591" w:rsidRPr="00F33E53" w:rsidRDefault="00B77591" w:rsidP="00B77591">
          <w:pPr>
            <w:numPr>
              <w:ilvl w:val="0"/>
              <w:numId w:val="1"/>
            </w:numPr>
            <w:spacing w:after="0" w:line="240" w:lineRule="auto"/>
            <w:rPr>
              <w:rFonts w:ascii="Arial" w:eastAsia="Times New Roman" w:hAnsi="Arial" w:cs="Arial"/>
            </w:rPr>
          </w:pPr>
          <w:r w:rsidRPr="00F33E53">
            <w:rPr>
              <w:rFonts w:ascii="Arial" w:eastAsia="Times New Roman" w:hAnsi="Arial" w:cs="Arial"/>
            </w:rPr>
            <w:t>Take notes and produce formal minutes at meetings when required</w:t>
          </w:r>
        </w:p>
        <w:p w:rsidR="00B77591" w:rsidRPr="00F33E53" w:rsidRDefault="00B77591" w:rsidP="00B77591">
          <w:pPr>
            <w:numPr>
              <w:ilvl w:val="0"/>
              <w:numId w:val="1"/>
            </w:numPr>
            <w:spacing w:after="0" w:line="240" w:lineRule="auto"/>
            <w:rPr>
              <w:rFonts w:ascii="Arial" w:eastAsia="Times New Roman" w:hAnsi="Arial" w:cs="Arial"/>
            </w:rPr>
          </w:pPr>
          <w:r w:rsidRPr="00F33E53">
            <w:rPr>
              <w:rFonts w:ascii="Arial" w:eastAsia="Times New Roman" w:hAnsi="Arial" w:cs="Arial"/>
            </w:rPr>
            <w:t>Format and edit publications</w:t>
          </w:r>
        </w:p>
        <w:p w:rsidR="00B77591" w:rsidRPr="00F33E53" w:rsidRDefault="00B77591" w:rsidP="00B77591">
          <w:pPr>
            <w:numPr>
              <w:ilvl w:val="0"/>
              <w:numId w:val="1"/>
            </w:numPr>
            <w:spacing w:after="0" w:line="240" w:lineRule="auto"/>
            <w:rPr>
              <w:rFonts w:ascii="Arial" w:eastAsia="Times New Roman" w:hAnsi="Arial" w:cs="Arial"/>
            </w:rPr>
          </w:pPr>
          <w:r w:rsidRPr="00F33E53">
            <w:rPr>
              <w:rFonts w:ascii="Arial" w:eastAsia="Times New Roman" w:hAnsi="Arial" w:cs="Arial"/>
            </w:rPr>
            <w:t>Draft formal documentation</w:t>
          </w:r>
        </w:p>
        <w:p w:rsidR="00B77591" w:rsidRPr="00F33E53" w:rsidRDefault="00B77591" w:rsidP="00B77591">
          <w:pPr>
            <w:numPr>
              <w:ilvl w:val="0"/>
              <w:numId w:val="1"/>
            </w:numPr>
            <w:spacing w:after="0" w:line="240" w:lineRule="auto"/>
            <w:rPr>
              <w:rFonts w:ascii="Arial" w:eastAsia="Times New Roman" w:hAnsi="Arial" w:cs="Arial"/>
            </w:rPr>
          </w:pPr>
          <w:r w:rsidRPr="00F33E53">
            <w:rPr>
              <w:rFonts w:ascii="Arial" w:eastAsia="Times New Roman" w:hAnsi="Arial" w:cs="Arial"/>
            </w:rPr>
            <w:t xml:space="preserve">Compile procedural manuals and other University documentation </w:t>
          </w:r>
        </w:p>
        <w:p w:rsidR="00B77591" w:rsidRPr="00F33E53" w:rsidRDefault="00B77591" w:rsidP="00B77591">
          <w:pPr>
            <w:numPr>
              <w:ilvl w:val="0"/>
              <w:numId w:val="1"/>
            </w:numPr>
            <w:spacing w:after="0" w:line="240" w:lineRule="auto"/>
            <w:rPr>
              <w:rFonts w:ascii="Arial" w:eastAsia="Times New Roman" w:hAnsi="Arial" w:cs="Arial"/>
            </w:rPr>
          </w:pPr>
          <w:r w:rsidRPr="00F33E53">
            <w:rPr>
              <w:rFonts w:ascii="Arial" w:eastAsia="Times New Roman" w:hAnsi="Arial" w:cs="Arial"/>
            </w:rPr>
            <w:t>Write and maintain web pages</w:t>
          </w:r>
        </w:p>
        <w:p w:rsidR="001434EA" w:rsidRPr="000E71DE" w:rsidRDefault="001434EA" w:rsidP="001434EA">
          <w:pPr>
            <w:spacing w:after="0" w:line="240" w:lineRule="auto"/>
            <w:ind w:left="360"/>
            <w:rPr>
              <w:rFonts w:ascii="Arial" w:hAnsi="Arial" w:cs="Arial"/>
              <w:b/>
            </w:rPr>
          </w:pPr>
        </w:p>
        <w:p w:rsidR="001434EA" w:rsidRPr="000E71DE" w:rsidRDefault="001434EA" w:rsidP="00B124F0">
          <w:pPr>
            <w:pStyle w:val="Heading3"/>
            <w:rPr>
              <w:rFonts w:ascii="Arial" w:hAnsi="Arial" w:cs="Arial"/>
              <w:sz w:val="22"/>
              <w:szCs w:val="22"/>
            </w:rPr>
          </w:pPr>
          <w:r w:rsidRPr="000E71DE">
            <w:rPr>
              <w:rFonts w:ascii="Arial" w:hAnsi="Arial" w:cs="Arial"/>
              <w:sz w:val="22"/>
              <w:szCs w:val="22"/>
            </w:rPr>
            <w:t>Teamwork</w:t>
          </w:r>
        </w:p>
        <w:p w:rsidR="00B77591" w:rsidRPr="00B77591" w:rsidRDefault="00B77591" w:rsidP="00B77591">
          <w:pPr>
            <w:pStyle w:val="ListParagraph"/>
            <w:numPr>
              <w:ilvl w:val="0"/>
              <w:numId w:val="11"/>
            </w:numPr>
            <w:rPr>
              <w:rFonts w:ascii="Arial" w:hAnsi="Arial" w:cs="Arial"/>
              <w:sz w:val="22"/>
              <w:szCs w:val="22"/>
            </w:rPr>
          </w:pPr>
          <w:r w:rsidRPr="00B77591">
            <w:rPr>
              <w:rFonts w:ascii="Arial" w:hAnsi="Arial" w:cs="Arial"/>
              <w:sz w:val="22"/>
              <w:szCs w:val="22"/>
            </w:rPr>
            <w:t>May be required to supervise the work of others</w:t>
          </w:r>
        </w:p>
        <w:p w:rsidR="00B77591" w:rsidRPr="00B77591" w:rsidRDefault="00B77591" w:rsidP="00B77591">
          <w:pPr>
            <w:pStyle w:val="ListParagraph"/>
            <w:numPr>
              <w:ilvl w:val="0"/>
              <w:numId w:val="11"/>
            </w:numPr>
            <w:rPr>
              <w:rFonts w:ascii="Arial" w:hAnsi="Arial" w:cs="Arial"/>
              <w:sz w:val="22"/>
              <w:szCs w:val="22"/>
            </w:rPr>
          </w:pPr>
          <w:r w:rsidRPr="00B77591">
            <w:rPr>
              <w:rFonts w:ascii="Arial" w:hAnsi="Arial" w:cs="Arial"/>
              <w:sz w:val="22"/>
              <w:szCs w:val="22"/>
            </w:rPr>
            <w:t xml:space="preserve">Provides advice and guidance to other members of the team </w:t>
          </w:r>
        </w:p>
        <w:p w:rsidR="001434EA" w:rsidRDefault="001434EA" w:rsidP="001434EA">
          <w:pPr>
            <w:spacing w:after="0" w:line="240" w:lineRule="auto"/>
            <w:rPr>
              <w:rFonts w:ascii="Arial" w:hAnsi="Arial" w:cs="Arial"/>
              <w:b/>
            </w:rPr>
          </w:pPr>
        </w:p>
        <w:p w:rsidR="00B77591" w:rsidRPr="00F33E53" w:rsidRDefault="00B77591" w:rsidP="00B77591">
          <w:pPr>
            <w:spacing w:after="0" w:line="240" w:lineRule="exact"/>
            <w:rPr>
              <w:rFonts w:ascii="Arial" w:eastAsiaTheme="majorEastAsia" w:hAnsi="Arial" w:cs="Arial"/>
              <w:b/>
              <w:bCs/>
            </w:rPr>
          </w:pPr>
          <w:r w:rsidRPr="00F33E53">
            <w:rPr>
              <w:rFonts w:ascii="Arial" w:eastAsiaTheme="majorEastAsia" w:hAnsi="Arial" w:cs="Arial"/>
              <w:b/>
              <w:bCs/>
            </w:rPr>
            <w:t>Liaison and Networking</w:t>
          </w:r>
        </w:p>
        <w:p w:rsidR="00B77591" w:rsidRPr="00B77591" w:rsidRDefault="00B77591" w:rsidP="00F33E53">
          <w:pPr>
            <w:pStyle w:val="ListParagraph"/>
            <w:numPr>
              <w:ilvl w:val="0"/>
              <w:numId w:val="2"/>
            </w:numPr>
            <w:rPr>
              <w:rFonts w:ascii="Arial" w:hAnsi="Arial" w:cs="Arial"/>
              <w:sz w:val="22"/>
              <w:szCs w:val="22"/>
            </w:rPr>
          </w:pPr>
          <w:r w:rsidRPr="00B77591">
            <w:rPr>
              <w:rFonts w:ascii="Arial" w:hAnsi="Arial" w:cs="Arial"/>
              <w:sz w:val="22"/>
              <w:szCs w:val="22"/>
            </w:rPr>
            <w:lastRenderedPageBreak/>
            <w:t>Proactively develop and maintain internal and external contacts to benefit the University</w:t>
          </w:r>
        </w:p>
        <w:p w:rsidR="00B77591" w:rsidRPr="00B77591" w:rsidRDefault="00B77591" w:rsidP="00F33E53">
          <w:pPr>
            <w:pStyle w:val="ListParagraph"/>
            <w:numPr>
              <w:ilvl w:val="0"/>
              <w:numId w:val="2"/>
            </w:numPr>
            <w:rPr>
              <w:rFonts w:ascii="Arial" w:hAnsi="Arial" w:cs="Arial"/>
              <w:sz w:val="22"/>
              <w:szCs w:val="22"/>
            </w:rPr>
          </w:pPr>
          <w:r w:rsidRPr="00B77591">
            <w:rPr>
              <w:rFonts w:ascii="Arial" w:hAnsi="Arial" w:cs="Arial"/>
              <w:sz w:val="22"/>
              <w:szCs w:val="22"/>
            </w:rPr>
            <w:t xml:space="preserve">Participate in networks internally and/or externally  </w:t>
          </w:r>
        </w:p>
        <w:p w:rsidR="00B77591" w:rsidRPr="000E71DE" w:rsidRDefault="00B77591" w:rsidP="001434EA">
          <w:pPr>
            <w:spacing w:after="0" w:line="240" w:lineRule="auto"/>
            <w:rPr>
              <w:rFonts w:ascii="Arial" w:hAnsi="Arial" w:cs="Arial"/>
              <w:b/>
            </w:rPr>
          </w:pPr>
        </w:p>
        <w:p w:rsidR="001434EA" w:rsidRPr="000E71DE" w:rsidRDefault="001434EA" w:rsidP="00B124F0">
          <w:pPr>
            <w:pStyle w:val="Heading3"/>
            <w:rPr>
              <w:rFonts w:ascii="Arial" w:hAnsi="Arial" w:cs="Arial"/>
              <w:sz w:val="22"/>
              <w:szCs w:val="22"/>
            </w:rPr>
          </w:pPr>
          <w:r w:rsidRPr="000E71DE">
            <w:rPr>
              <w:rFonts w:ascii="Arial" w:hAnsi="Arial" w:cs="Arial"/>
              <w:sz w:val="22"/>
              <w:szCs w:val="22"/>
            </w:rPr>
            <w:t>Service Delivery</w:t>
          </w:r>
        </w:p>
        <w:p w:rsidR="00B77591" w:rsidRPr="00B77591" w:rsidRDefault="00B77591" w:rsidP="00B77591">
          <w:pPr>
            <w:pStyle w:val="ListParagraph"/>
            <w:numPr>
              <w:ilvl w:val="0"/>
              <w:numId w:val="13"/>
            </w:numPr>
            <w:rPr>
              <w:rFonts w:ascii="Arial" w:hAnsi="Arial" w:cs="Arial"/>
              <w:sz w:val="22"/>
              <w:szCs w:val="22"/>
            </w:rPr>
          </w:pPr>
          <w:r w:rsidRPr="00B77591">
            <w:rPr>
              <w:rFonts w:ascii="Arial" w:hAnsi="Arial" w:cs="Arial"/>
              <w:sz w:val="22"/>
              <w:szCs w:val="22"/>
            </w:rPr>
            <w:t xml:space="preserve">Provide specialist administrative support to colleagues including  academic and administrative staff </w:t>
          </w:r>
        </w:p>
        <w:p w:rsidR="00B77591" w:rsidRPr="00B77591" w:rsidRDefault="00B77591" w:rsidP="00B77591">
          <w:pPr>
            <w:pStyle w:val="ListParagraph"/>
            <w:numPr>
              <w:ilvl w:val="0"/>
              <w:numId w:val="13"/>
            </w:numPr>
            <w:rPr>
              <w:rFonts w:ascii="Arial" w:hAnsi="Arial" w:cs="Arial"/>
              <w:sz w:val="22"/>
              <w:szCs w:val="22"/>
            </w:rPr>
          </w:pPr>
          <w:r w:rsidRPr="00B77591">
            <w:rPr>
              <w:rFonts w:ascii="Arial" w:hAnsi="Arial" w:cs="Arial"/>
              <w:sz w:val="22"/>
              <w:szCs w:val="22"/>
            </w:rPr>
            <w:t>Develop and manage projects that contribute to improving service delivery</w:t>
          </w:r>
        </w:p>
        <w:p w:rsidR="00B77591" w:rsidRPr="00B77591" w:rsidRDefault="00B77591" w:rsidP="00B77591">
          <w:pPr>
            <w:pStyle w:val="ListParagraph"/>
            <w:numPr>
              <w:ilvl w:val="0"/>
              <w:numId w:val="13"/>
            </w:numPr>
            <w:rPr>
              <w:rFonts w:ascii="Arial" w:hAnsi="Arial" w:cs="Arial"/>
              <w:sz w:val="22"/>
              <w:szCs w:val="22"/>
            </w:rPr>
          </w:pPr>
          <w:r w:rsidRPr="00B77591">
            <w:rPr>
              <w:rFonts w:ascii="Arial" w:hAnsi="Arial" w:cs="Arial"/>
              <w:sz w:val="22"/>
              <w:szCs w:val="22"/>
            </w:rPr>
            <w:t>Develop and maintain systems and processes to ensure effective delivery of the service</w:t>
          </w:r>
        </w:p>
        <w:p w:rsidR="00B77591" w:rsidRPr="00B77591" w:rsidRDefault="00B77591" w:rsidP="00B77591">
          <w:pPr>
            <w:pStyle w:val="ListParagraph"/>
            <w:numPr>
              <w:ilvl w:val="0"/>
              <w:numId w:val="13"/>
            </w:numPr>
            <w:rPr>
              <w:rFonts w:ascii="Arial" w:hAnsi="Arial" w:cs="Arial"/>
              <w:sz w:val="22"/>
              <w:szCs w:val="22"/>
            </w:rPr>
          </w:pPr>
          <w:r w:rsidRPr="00B77591">
            <w:rPr>
              <w:rFonts w:ascii="Arial" w:hAnsi="Arial" w:cs="Arial"/>
              <w:sz w:val="22"/>
              <w:szCs w:val="22"/>
            </w:rPr>
            <w:t xml:space="preserve">Contribute to policy development </w:t>
          </w:r>
        </w:p>
        <w:p w:rsidR="001434EA" w:rsidRPr="000E71DE" w:rsidRDefault="001434EA" w:rsidP="001434EA">
          <w:pPr>
            <w:spacing w:after="0" w:line="240" w:lineRule="auto"/>
            <w:ind w:left="360"/>
            <w:rPr>
              <w:rFonts w:ascii="Arial" w:hAnsi="Arial" w:cs="Arial"/>
            </w:rPr>
          </w:pPr>
        </w:p>
        <w:p w:rsidR="001434EA" w:rsidRPr="000E71DE" w:rsidRDefault="001434EA" w:rsidP="00B124F0">
          <w:pPr>
            <w:pStyle w:val="Heading3"/>
            <w:rPr>
              <w:rFonts w:ascii="Arial" w:hAnsi="Arial" w:cs="Arial"/>
              <w:sz w:val="22"/>
              <w:szCs w:val="22"/>
            </w:rPr>
          </w:pPr>
          <w:r w:rsidRPr="000E71DE">
            <w:rPr>
              <w:rFonts w:ascii="Arial" w:hAnsi="Arial" w:cs="Arial"/>
              <w:sz w:val="22"/>
              <w:szCs w:val="22"/>
            </w:rPr>
            <w:t>Planning and Organisation</w:t>
          </w:r>
        </w:p>
        <w:p w:rsidR="00B77591" w:rsidRPr="00B77591" w:rsidRDefault="00B77591" w:rsidP="00F33E53">
          <w:pPr>
            <w:pStyle w:val="ListParagraph"/>
            <w:numPr>
              <w:ilvl w:val="0"/>
              <w:numId w:val="2"/>
            </w:numPr>
            <w:rPr>
              <w:rFonts w:ascii="Arial" w:hAnsi="Arial" w:cs="Arial"/>
              <w:sz w:val="22"/>
              <w:szCs w:val="22"/>
            </w:rPr>
          </w:pPr>
          <w:r w:rsidRPr="00B77591">
            <w:rPr>
              <w:rFonts w:ascii="Arial" w:hAnsi="Arial" w:cs="Arial"/>
              <w:sz w:val="22"/>
              <w:szCs w:val="22"/>
            </w:rPr>
            <w:t xml:space="preserve">Organise and represent the area and University at events </w:t>
          </w:r>
        </w:p>
        <w:p w:rsidR="00B77591" w:rsidRPr="00B77591" w:rsidRDefault="00B77591" w:rsidP="00F33E53">
          <w:pPr>
            <w:pStyle w:val="ListParagraph"/>
            <w:numPr>
              <w:ilvl w:val="0"/>
              <w:numId w:val="2"/>
            </w:numPr>
            <w:rPr>
              <w:rFonts w:ascii="Arial" w:hAnsi="Arial" w:cs="Arial"/>
              <w:sz w:val="22"/>
              <w:szCs w:val="22"/>
            </w:rPr>
          </w:pPr>
          <w:r w:rsidRPr="00B77591">
            <w:rPr>
              <w:rFonts w:ascii="Arial" w:hAnsi="Arial" w:cs="Arial"/>
              <w:sz w:val="22"/>
              <w:szCs w:val="22"/>
            </w:rPr>
            <w:t>Plan and monitor the work of others</w:t>
          </w:r>
        </w:p>
        <w:p w:rsidR="00B77591" w:rsidRPr="00B77591" w:rsidRDefault="00B77591" w:rsidP="00F33E53">
          <w:pPr>
            <w:pStyle w:val="ListParagraph"/>
            <w:numPr>
              <w:ilvl w:val="0"/>
              <w:numId w:val="2"/>
            </w:numPr>
            <w:rPr>
              <w:rFonts w:ascii="Arial" w:hAnsi="Arial" w:cs="Arial"/>
              <w:sz w:val="22"/>
              <w:szCs w:val="22"/>
            </w:rPr>
          </w:pPr>
          <w:r w:rsidRPr="00B77591">
            <w:rPr>
              <w:rFonts w:ascii="Arial" w:hAnsi="Arial" w:cs="Arial"/>
              <w:sz w:val="22"/>
              <w:szCs w:val="22"/>
            </w:rPr>
            <w:t>Co-ordinate departmental processes in conjunction with senior colleagues</w:t>
          </w:r>
        </w:p>
        <w:p w:rsidR="00B77591" w:rsidRPr="00B77591" w:rsidRDefault="00B77591" w:rsidP="00F33E53">
          <w:pPr>
            <w:pStyle w:val="ListParagraph"/>
            <w:numPr>
              <w:ilvl w:val="0"/>
              <w:numId w:val="2"/>
            </w:numPr>
            <w:rPr>
              <w:rFonts w:ascii="Arial" w:hAnsi="Arial" w:cs="Arial"/>
              <w:sz w:val="22"/>
              <w:szCs w:val="22"/>
            </w:rPr>
          </w:pPr>
          <w:r w:rsidRPr="00B77591">
            <w:rPr>
              <w:rFonts w:ascii="Arial" w:hAnsi="Arial" w:cs="Arial"/>
              <w:sz w:val="22"/>
              <w:szCs w:val="22"/>
            </w:rPr>
            <w:t>Organise, prepare and service committees as appropriate</w:t>
          </w:r>
        </w:p>
        <w:p w:rsidR="00B77591" w:rsidRPr="00B77591" w:rsidRDefault="00B77591" w:rsidP="00F33E53">
          <w:pPr>
            <w:pStyle w:val="ListParagraph"/>
            <w:numPr>
              <w:ilvl w:val="0"/>
              <w:numId w:val="2"/>
            </w:numPr>
            <w:rPr>
              <w:rFonts w:ascii="Arial" w:hAnsi="Arial" w:cs="Arial"/>
              <w:sz w:val="22"/>
              <w:szCs w:val="22"/>
            </w:rPr>
          </w:pPr>
          <w:r w:rsidRPr="00B77591">
            <w:rPr>
              <w:rFonts w:ascii="Arial" w:hAnsi="Arial" w:cs="Arial"/>
              <w:sz w:val="22"/>
              <w:szCs w:val="22"/>
            </w:rPr>
            <w:t>Contribute to the longer term operational planning of the Faculty/Department</w:t>
          </w:r>
        </w:p>
        <w:p w:rsidR="001434EA" w:rsidRPr="000E71DE" w:rsidRDefault="001434EA" w:rsidP="001434EA">
          <w:pPr>
            <w:pStyle w:val="ListParagraph"/>
            <w:ind w:left="360"/>
            <w:rPr>
              <w:rFonts w:ascii="Arial" w:hAnsi="Arial" w:cs="Arial"/>
              <w:sz w:val="22"/>
              <w:szCs w:val="22"/>
            </w:rPr>
          </w:pPr>
        </w:p>
        <w:p w:rsidR="00B77591" w:rsidRPr="00F33E53" w:rsidRDefault="00B77591" w:rsidP="00B77591">
          <w:pPr>
            <w:spacing w:after="0" w:line="240" w:lineRule="exact"/>
            <w:rPr>
              <w:rFonts w:ascii="Arial" w:eastAsiaTheme="majorEastAsia" w:hAnsi="Arial" w:cs="Arial"/>
              <w:b/>
              <w:bCs/>
            </w:rPr>
          </w:pPr>
          <w:r w:rsidRPr="00F33E53">
            <w:rPr>
              <w:rFonts w:ascii="Arial" w:eastAsiaTheme="majorEastAsia" w:hAnsi="Arial" w:cs="Arial"/>
              <w:b/>
              <w:bCs/>
            </w:rPr>
            <w:t>Analysis/Reporting</w:t>
          </w:r>
        </w:p>
        <w:p w:rsidR="00B77591" w:rsidRPr="00B77591" w:rsidRDefault="00B77591" w:rsidP="00F33E53">
          <w:pPr>
            <w:pStyle w:val="ListParagraph"/>
            <w:numPr>
              <w:ilvl w:val="0"/>
              <w:numId w:val="2"/>
            </w:numPr>
            <w:rPr>
              <w:rFonts w:ascii="Arial" w:hAnsi="Arial" w:cs="Arial"/>
              <w:sz w:val="22"/>
              <w:szCs w:val="22"/>
            </w:rPr>
          </w:pPr>
          <w:r w:rsidRPr="00B77591">
            <w:rPr>
              <w:rFonts w:ascii="Arial" w:hAnsi="Arial" w:cs="Arial"/>
              <w:sz w:val="22"/>
              <w:szCs w:val="22"/>
            </w:rPr>
            <w:t>Analyse qualitative and quantitative data producing draft reports identifying key issues that inform management interventions.  Formulate recommendations and provide advice on the implications of the data</w:t>
          </w:r>
        </w:p>
        <w:p w:rsidR="00FB1FE6" w:rsidRPr="000E71DE" w:rsidRDefault="00FB1FE6" w:rsidP="00FB1FE6">
          <w:pPr>
            <w:pStyle w:val="ListParagraph"/>
            <w:ind w:left="360"/>
            <w:rPr>
              <w:rFonts w:ascii="Arial" w:hAnsi="Arial" w:cs="Arial"/>
              <w:sz w:val="22"/>
              <w:szCs w:val="22"/>
            </w:rPr>
          </w:pPr>
        </w:p>
        <w:p w:rsidR="001434EA" w:rsidRPr="000E71DE" w:rsidRDefault="001434EA" w:rsidP="00B124F0">
          <w:pPr>
            <w:pStyle w:val="Heading3"/>
            <w:rPr>
              <w:rFonts w:ascii="Arial" w:hAnsi="Arial" w:cs="Arial"/>
              <w:sz w:val="22"/>
              <w:szCs w:val="22"/>
            </w:rPr>
          </w:pPr>
          <w:r w:rsidRPr="000E71DE">
            <w:rPr>
              <w:rFonts w:ascii="Arial" w:hAnsi="Arial" w:cs="Arial"/>
              <w:sz w:val="22"/>
              <w:szCs w:val="22"/>
            </w:rPr>
            <w:t>Additionally the post holder will be required to:</w:t>
          </w:r>
        </w:p>
        <w:p w:rsidR="00F94427" w:rsidRPr="000E71DE" w:rsidRDefault="00F94427" w:rsidP="00F94427">
          <w:pPr>
            <w:pStyle w:val="ListParagraph"/>
            <w:numPr>
              <w:ilvl w:val="0"/>
              <w:numId w:val="2"/>
            </w:numPr>
            <w:rPr>
              <w:rFonts w:ascii="Arial" w:hAnsi="Arial" w:cs="Arial"/>
              <w:sz w:val="22"/>
              <w:szCs w:val="22"/>
            </w:rPr>
          </w:pPr>
          <w:r w:rsidRPr="000E71DE">
            <w:rPr>
              <w:rFonts w:ascii="Arial" w:hAnsi="Arial" w:cs="Arial"/>
              <w:sz w:val="22"/>
              <w:szCs w:val="22"/>
            </w:rPr>
            <w:t xml:space="preserve">Fulfil the employees’ duties described in the University’s health and safety policies and co-operate with the health and safety arrangements </w:t>
          </w:r>
          <w:r>
            <w:rPr>
              <w:rFonts w:ascii="Arial" w:hAnsi="Arial" w:cs="Arial"/>
              <w:sz w:val="22"/>
              <w:szCs w:val="22"/>
            </w:rPr>
            <w:t xml:space="preserve">in place within the department. May be required to </w:t>
          </w:r>
          <w:r w:rsidRPr="008E0F3A">
            <w:rPr>
              <w:rFonts w:ascii="Arial" w:hAnsi="Arial" w:cs="Arial"/>
              <w:sz w:val="22"/>
              <w:szCs w:val="22"/>
            </w:rPr>
            <w:t>undertake specific health and safety roles on request e.g. Display screen equipment assessor, departmental safety officer, fire warden</w:t>
          </w:r>
        </w:p>
        <w:p w:rsidR="002B21F3" w:rsidRPr="009A346F" w:rsidRDefault="00F94427" w:rsidP="002B21F3">
          <w:pPr>
            <w:pStyle w:val="ListParagraph"/>
            <w:numPr>
              <w:ilvl w:val="0"/>
              <w:numId w:val="2"/>
            </w:numPr>
            <w:spacing w:line="240" w:lineRule="exact"/>
            <w:ind w:left="357" w:hanging="357"/>
            <w:contextualSpacing w:val="0"/>
            <w:rPr>
              <w:rFonts w:ascii="Arial" w:hAnsi="Arial" w:cs="Arial"/>
              <w:b/>
              <w:sz w:val="22"/>
              <w:szCs w:val="22"/>
            </w:rPr>
          </w:pPr>
          <w:r w:rsidRPr="000E71DE">
            <w:rPr>
              <w:rFonts w:ascii="Arial" w:hAnsi="Arial" w:cs="Arial"/>
              <w:sz w:val="22"/>
              <w:szCs w:val="22"/>
            </w:rPr>
            <w:t>Show a commitment to diversity, equal opport</w:t>
          </w:r>
          <w:r>
            <w:rPr>
              <w:rFonts w:ascii="Arial" w:hAnsi="Arial" w:cs="Arial"/>
              <w:sz w:val="22"/>
              <w:szCs w:val="22"/>
            </w:rPr>
            <w:t xml:space="preserve">unities and anti-discriminatory </w:t>
          </w:r>
          <w:r w:rsidRPr="000E71DE">
            <w:rPr>
              <w:rFonts w:ascii="Arial" w:hAnsi="Arial" w:cs="Arial"/>
              <w:sz w:val="22"/>
              <w:szCs w:val="22"/>
            </w:rPr>
            <w:t>practices</w:t>
          </w:r>
          <w:r w:rsidR="002B21F3">
            <w:rPr>
              <w:rFonts w:ascii="Arial" w:hAnsi="Arial" w:cs="Arial"/>
              <w:sz w:val="22"/>
              <w:szCs w:val="22"/>
            </w:rPr>
            <w:t xml:space="preserve"> This includes undertaking mandatory equality and diversity training</w:t>
          </w:r>
        </w:p>
        <w:p w:rsidR="001434EA" w:rsidRPr="002B21F3" w:rsidRDefault="002B21F3" w:rsidP="002B21F3">
          <w:pPr>
            <w:pStyle w:val="ListParagraph"/>
            <w:numPr>
              <w:ilvl w:val="0"/>
              <w:numId w:val="2"/>
            </w:numPr>
            <w:spacing w:line="240" w:lineRule="exact"/>
            <w:ind w:left="357" w:hanging="357"/>
            <w:contextualSpacing w:val="0"/>
            <w:rPr>
              <w:rFonts w:ascii="Arial" w:hAnsi="Arial" w:cs="Arial"/>
              <w:b/>
              <w:sz w:val="22"/>
              <w:szCs w:val="22"/>
            </w:rPr>
          </w:pPr>
          <w:r w:rsidRPr="009A346F">
            <w:rPr>
              <w:rFonts w:ascii="Arial" w:hAnsi="Arial" w:cs="Arial"/>
              <w:sz w:val="22"/>
              <w:szCs w:val="22"/>
            </w:rPr>
            <w:t>Comply with University regulations, policies and procedures</w:t>
          </w:r>
        </w:p>
      </w:sdtContent>
    </w:sdt>
    <w:p w:rsidR="001434EA" w:rsidRDefault="001434EA" w:rsidP="001434EA">
      <w:pPr>
        <w:spacing w:after="0" w:line="240" w:lineRule="auto"/>
        <w:rPr>
          <w:rFonts w:ascii="Arial" w:hAnsi="Arial" w:cs="Arial"/>
          <w:i/>
        </w:rPr>
      </w:pPr>
    </w:p>
    <w:p w:rsidR="00380113" w:rsidRDefault="00380113" w:rsidP="001434EA">
      <w:pPr>
        <w:spacing w:after="0" w:line="240" w:lineRule="auto"/>
        <w:rPr>
          <w:rFonts w:ascii="Arial" w:hAnsi="Arial" w:cs="Arial"/>
          <w:i/>
        </w:rPr>
      </w:pPr>
    </w:p>
    <w:p w:rsidR="00B77591" w:rsidRDefault="00B77591">
      <w:pPr>
        <w:rPr>
          <w:rFonts w:ascii="Arial" w:hAnsi="Arial" w:cs="Arial"/>
          <w:i/>
        </w:rPr>
      </w:pPr>
      <w:r>
        <w:rPr>
          <w:rFonts w:ascii="Arial" w:hAnsi="Arial" w:cs="Arial"/>
          <w:i/>
        </w:rPr>
        <w:br w:type="page"/>
      </w:r>
    </w:p>
    <w:sdt>
      <w:sdtPr>
        <w:rPr>
          <w:rFonts w:ascii="Arial" w:eastAsia="Times New Roman" w:hAnsi="Arial" w:cs="Arial"/>
          <w:b/>
          <w:sz w:val="24"/>
          <w:szCs w:val="24"/>
        </w:rPr>
        <w:id w:val="6565208"/>
        <w:lock w:val="sdtContentLocked"/>
        <w:placeholder>
          <w:docPart w:val="DefaultPlaceholder_22675703"/>
        </w:placeholder>
      </w:sdtPr>
      <w:sdtEndPr>
        <w:rPr>
          <w:b w:val="0"/>
          <w:color w:val="000000"/>
        </w:rPr>
      </w:sdtEndPr>
      <w:sdtContent>
        <w:p w:rsidR="00393F16" w:rsidRPr="000E71DE" w:rsidRDefault="00393F16" w:rsidP="001434EA">
          <w:pPr>
            <w:spacing w:after="0" w:line="240" w:lineRule="auto"/>
            <w:rPr>
              <w:rFonts w:ascii="Arial" w:hAnsi="Arial" w:cs="Arial"/>
              <w:b/>
            </w:rPr>
          </w:pPr>
          <w:r w:rsidRPr="000E71DE">
            <w:rPr>
              <w:rFonts w:ascii="Arial" w:hAnsi="Arial" w:cs="Arial"/>
              <w:b/>
            </w:rPr>
            <w:t>COMPETENCY SPECIFICATION</w:t>
          </w:r>
        </w:p>
        <w:p w:rsidR="00393F16" w:rsidRPr="000E71DE" w:rsidRDefault="00393F16" w:rsidP="00627BEB">
          <w:pPr>
            <w:shd w:val="clear" w:color="auto" w:fill="DBE5F1" w:themeFill="accent1" w:themeFillTint="33"/>
            <w:spacing w:after="0" w:line="240" w:lineRule="auto"/>
            <w:rPr>
              <w:rFonts w:ascii="Arial" w:hAnsi="Arial" w:cs="Arial"/>
            </w:rPr>
          </w:pPr>
          <w:r w:rsidRPr="000E71DE">
            <w:rPr>
              <w:rFonts w:ascii="Arial" w:hAnsi="Arial" w:cs="Arial"/>
            </w:rPr>
            <w:t xml:space="preserve">To fulfil your role, you will need certain knowledge, skills and competencies. The following competency specification provides a framework within which your performance will be assessed.  The interview assessment may include, for example, testing on IT skills. </w:t>
          </w:r>
        </w:p>
        <w:p w:rsidR="00DC67DC" w:rsidRPr="000E71DE" w:rsidRDefault="00DC67DC" w:rsidP="00627BEB">
          <w:pPr>
            <w:spacing w:after="0" w:line="240" w:lineRule="auto"/>
            <w:rPr>
              <w:rFonts w:ascii="Arial" w:hAnsi="Arial" w:cs="Arial"/>
            </w:rPr>
          </w:pPr>
        </w:p>
        <w:p w:rsidR="00DC67DC" w:rsidRPr="000E71DE" w:rsidRDefault="00601924" w:rsidP="00627BEB">
          <w:pPr>
            <w:pStyle w:val="NormalWeb"/>
            <w:shd w:val="clear" w:color="auto" w:fill="B8CCE4" w:themeFill="accent1" w:themeFillTint="66"/>
            <w:spacing w:before="0" w:beforeAutospacing="0" w:after="0" w:afterAutospacing="0"/>
            <w:rPr>
              <w:rFonts w:ascii="Arial" w:hAnsi="Arial" w:cs="Arial"/>
              <w:color w:val="000000"/>
              <w:sz w:val="22"/>
              <w:szCs w:val="22"/>
            </w:rPr>
          </w:pPr>
          <w:r w:rsidRPr="00601924">
            <w:rPr>
              <w:rFonts w:ascii="Arial" w:hAnsi="Arial" w:cs="Arial"/>
              <w:b/>
              <w:sz w:val="22"/>
              <w:szCs w:val="22"/>
            </w:rPr>
            <w:t>The Competencies set out below are essential and are core requirements</w:t>
          </w:r>
          <w:r w:rsidRPr="00601924">
            <w:rPr>
              <w:rFonts w:ascii="Arial" w:hAnsi="Arial" w:cs="Arial"/>
              <w:sz w:val="22"/>
              <w:szCs w:val="22"/>
            </w:rPr>
            <w:t xml:space="preserve"> needed to perform the role and any candidate who fails the requirement will not be taken forward for further assessment or to interview.</w:t>
          </w:r>
        </w:p>
      </w:sdtContent>
    </w:sdt>
    <w:p w:rsidR="00DC67DC" w:rsidRPr="000E71DE" w:rsidRDefault="00DC67DC" w:rsidP="00DC67DC">
      <w:pPr>
        <w:pStyle w:val="NormalWeb"/>
        <w:spacing w:before="0" w:beforeAutospacing="0" w:after="0" w:afterAutospacing="0"/>
        <w:rPr>
          <w:rFonts w:ascii="Arial" w:hAnsi="Arial" w:cs="Arial"/>
          <w:b/>
          <w:sz w:val="22"/>
          <w:szCs w:val="22"/>
        </w:rPr>
      </w:pPr>
    </w:p>
    <w:p w:rsidR="00B124F0" w:rsidRPr="000E71DE" w:rsidRDefault="00B124F0" w:rsidP="00DC67DC">
      <w:pPr>
        <w:pStyle w:val="NormalWeb"/>
        <w:spacing w:before="0" w:beforeAutospacing="0" w:after="0" w:afterAutospacing="0"/>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2471"/>
      </w:tblGrid>
      <w:tr w:rsidR="00601924" w:rsidRPr="00601924" w:rsidTr="00601924">
        <w:tc>
          <w:tcPr>
            <w:tcW w:w="6771" w:type="dxa"/>
            <w:shd w:val="clear" w:color="auto" w:fill="DBE5F1" w:themeFill="accent1" w:themeFillTint="33"/>
          </w:tcPr>
          <w:p w:rsidR="00601924" w:rsidRPr="00601924" w:rsidRDefault="00601924" w:rsidP="00601924">
            <w:pPr>
              <w:pStyle w:val="NormalWeb"/>
              <w:spacing w:before="0" w:beforeAutospacing="0" w:after="0" w:afterAutospacing="0"/>
              <w:ind w:left="360"/>
              <w:rPr>
                <w:rFonts w:ascii="Arial" w:hAnsi="Arial" w:cs="Arial"/>
                <w:b/>
                <w:sz w:val="22"/>
                <w:szCs w:val="22"/>
              </w:rPr>
            </w:pPr>
            <w:r w:rsidRPr="00601924">
              <w:rPr>
                <w:rFonts w:ascii="Arial" w:hAnsi="Arial" w:cs="Arial"/>
                <w:b/>
                <w:sz w:val="22"/>
                <w:szCs w:val="22"/>
              </w:rPr>
              <w:t>Competency</w:t>
            </w:r>
          </w:p>
        </w:tc>
        <w:tc>
          <w:tcPr>
            <w:tcW w:w="2471" w:type="dxa"/>
            <w:shd w:val="clear" w:color="auto" w:fill="DBE5F1" w:themeFill="accent1" w:themeFillTint="33"/>
          </w:tcPr>
          <w:p w:rsidR="00601924" w:rsidRPr="00601924" w:rsidRDefault="00601924" w:rsidP="00601924">
            <w:pPr>
              <w:ind w:left="360"/>
              <w:rPr>
                <w:rFonts w:ascii="Arial" w:hAnsi="Arial" w:cs="Arial"/>
              </w:rPr>
            </w:pPr>
            <w:r w:rsidRPr="00601924">
              <w:rPr>
                <w:rFonts w:ascii="Arial" w:hAnsi="Arial" w:cs="Arial"/>
                <w:b/>
              </w:rPr>
              <w:t>Identified by</w:t>
            </w:r>
          </w:p>
        </w:tc>
      </w:tr>
      <w:tr w:rsidR="00601924" w:rsidRPr="00601924" w:rsidTr="00601924">
        <w:tc>
          <w:tcPr>
            <w:tcW w:w="6771" w:type="dxa"/>
          </w:tcPr>
          <w:p w:rsidR="00601924" w:rsidRDefault="00601924" w:rsidP="00601924">
            <w:pPr>
              <w:pStyle w:val="NormalWeb"/>
              <w:spacing w:before="0" w:beforeAutospacing="0" w:after="0" w:afterAutospacing="0"/>
              <w:rPr>
                <w:rFonts w:ascii="Arial" w:hAnsi="Arial" w:cs="Arial"/>
                <w:b/>
                <w:sz w:val="22"/>
                <w:szCs w:val="22"/>
              </w:rPr>
            </w:pPr>
          </w:p>
          <w:p w:rsidR="00601924" w:rsidRPr="00601924" w:rsidRDefault="00601924" w:rsidP="00601924">
            <w:pPr>
              <w:pStyle w:val="NormalWeb"/>
              <w:spacing w:before="0" w:beforeAutospacing="0" w:after="0" w:afterAutospacing="0"/>
              <w:rPr>
                <w:rFonts w:ascii="Arial" w:hAnsi="Arial" w:cs="Arial"/>
                <w:sz w:val="22"/>
                <w:szCs w:val="22"/>
              </w:rPr>
            </w:pPr>
            <w:r w:rsidRPr="00601924">
              <w:rPr>
                <w:rFonts w:ascii="Arial" w:hAnsi="Arial" w:cs="Arial"/>
                <w:b/>
                <w:sz w:val="22"/>
                <w:szCs w:val="22"/>
              </w:rPr>
              <w:t>Knowledge and Experience</w:t>
            </w:r>
            <w:r w:rsidRPr="00601924">
              <w:rPr>
                <w:rFonts w:ascii="Arial" w:hAnsi="Arial" w:cs="Arial"/>
                <w:sz w:val="22"/>
                <w:szCs w:val="22"/>
              </w:rPr>
              <w:t xml:space="preserve"> </w:t>
            </w:r>
          </w:p>
        </w:tc>
        <w:tc>
          <w:tcPr>
            <w:tcW w:w="2471" w:type="dxa"/>
          </w:tcPr>
          <w:p w:rsidR="00601924" w:rsidRPr="00601924" w:rsidRDefault="00601924" w:rsidP="00601924">
            <w:pPr>
              <w:ind w:left="33"/>
              <w:rPr>
                <w:rFonts w:ascii="Arial" w:hAnsi="Arial" w:cs="Arial"/>
              </w:rPr>
            </w:pPr>
          </w:p>
        </w:tc>
      </w:tr>
      <w:tr w:rsidR="00601924" w:rsidRPr="00601924" w:rsidTr="00601924">
        <w:tc>
          <w:tcPr>
            <w:tcW w:w="6771" w:type="dxa"/>
          </w:tcPr>
          <w:p w:rsidR="00601924" w:rsidRDefault="00601924" w:rsidP="00601924">
            <w:pPr>
              <w:rPr>
                <w:rFonts w:ascii="Arial" w:hAnsi="Arial" w:cs="Arial"/>
              </w:rPr>
            </w:pPr>
            <w:r w:rsidRPr="00601924">
              <w:rPr>
                <w:rFonts w:ascii="Arial" w:hAnsi="Arial" w:cs="Arial"/>
              </w:rPr>
              <w:t>A relevant degree or equivalent qualification and/or experience.</w:t>
            </w:r>
          </w:p>
          <w:p w:rsidR="00601924" w:rsidRPr="00601924" w:rsidRDefault="00601924" w:rsidP="00601924">
            <w:pPr>
              <w:rPr>
                <w:rFonts w:ascii="Arial" w:hAnsi="Arial" w:cs="Arial"/>
              </w:rPr>
            </w:pPr>
          </w:p>
        </w:tc>
        <w:tc>
          <w:tcPr>
            <w:tcW w:w="2471" w:type="dxa"/>
          </w:tcPr>
          <w:p w:rsidR="00601924" w:rsidRPr="00601924" w:rsidRDefault="00601924" w:rsidP="00601924">
            <w:pPr>
              <w:ind w:left="33"/>
              <w:rPr>
                <w:rFonts w:ascii="Arial" w:hAnsi="Arial" w:cs="Arial"/>
              </w:rPr>
            </w:pPr>
            <w:r w:rsidRPr="000E71DE">
              <w:rPr>
                <w:rFonts w:ascii="Arial" w:hAnsi="Arial" w:cs="Arial"/>
                <w:b/>
              </w:rPr>
              <w:t>Application/Interview</w:t>
            </w:r>
          </w:p>
        </w:tc>
      </w:tr>
      <w:tr w:rsidR="00601924" w:rsidRPr="00601924" w:rsidTr="00601924">
        <w:tc>
          <w:tcPr>
            <w:tcW w:w="6771" w:type="dxa"/>
          </w:tcPr>
          <w:p w:rsidR="002D1D0C" w:rsidRDefault="002D1D0C" w:rsidP="002D1D0C">
            <w:pPr>
              <w:pStyle w:val="Default"/>
              <w:rPr>
                <w:sz w:val="22"/>
                <w:szCs w:val="22"/>
              </w:rPr>
            </w:pPr>
            <w:r>
              <w:rPr>
                <w:sz w:val="22"/>
                <w:szCs w:val="22"/>
              </w:rPr>
              <w:t>Can demonstrate a good understanding of the renewables industry, in particular the offshore wind sector and its unique challenges</w:t>
            </w:r>
            <w:r w:rsidR="00723BC5">
              <w:rPr>
                <w:sz w:val="22"/>
                <w:szCs w:val="22"/>
              </w:rPr>
              <w:t>.</w:t>
            </w:r>
          </w:p>
          <w:p w:rsidR="00F70EE2" w:rsidRDefault="00F70EE2" w:rsidP="00601924">
            <w:pPr>
              <w:rPr>
                <w:rFonts w:ascii="Arial" w:hAnsi="Arial" w:cs="Arial"/>
              </w:rPr>
            </w:pPr>
          </w:p>
          <w:p w:rsidR="00F70EE2" w:rsidRDefault="00F70EE2" w:rsidP="00F70EE2">
            <w:pPr>
              <w:pStyle w:val="Default"/>
              <w:rPr>
                <w:sz w:val="22"/>
                <w:szCs w:val="22"/>
              </w:rPr>
            </w:pPr>
            <w:r w:rsidRPr="00EA61E4">
              <w:rPr>
                <w:sz w:val="22"/>
                <w:szCs w:val="22"/>
              </w:rPr>
              <w:t xml:space="preserve">A track record of working successfully with academic staff including the ability to support the initiation and development of </w:t>
            </w:r>
            <w:r w:rsidR="00723BC5">
              <w:rPr>
                <w:sz w:val="22"/>
                <w:szCs w:val="22"/>
              </w:rPr>
              <w:t>academic / private sector collaborative</w:t>
            </w:r>
            <w:r>
              <w:rPr>
                <w:sz w:val="22"/>
                <w:szCs w:val="22"/>
              </w:rPr>
              <w:t xml:space="preserve"> projects.</w:t>
            </w:r>
          </w:p>
          <w:p w:rsidR="00F70EE2" w:rsidRDefault="00F70EE2" w:rsidP="00F70EE2">
            <w:pPr>
              <w:pStyle w:val="Default"/>
              <w:rPr>
                <w:sz w:val="22"/>
                <w:szCs w:val="22"/>
              </w:rPr>
            </w:pPr>
          </w:p>
          <w:p w:rsidR="00F70EE2" w:rsidRPr="00EA61E4" w:rsidRDefault="00F70EE2" w:rsidP="00F70EE2">
            <w:pPr>
              <w:pStyle w:val="Default"/>
              <w:rPr>
                <w:sz w:val="22"/>
                <w:szCs w:val="22"/>
              </w:rPr>
            </w:pPr>
            <w:r w:rsidRPr="00EA61E4">
              <w:rPr>
                <w:sz w:val="22"/>
                <w:szCs w:val="22"/>
              </w:rPr>
              <w:t xml:space="preserve">Proven ability in relationship management and experience of </w:t>
            </w:r>
            <w:r w:rsidR="00980A7E">
              <w:rPr>
                <w:sz w:val="22"/>
                <w:szCs w:val="22"/>
              </w:rPr>
              <w:t>maintaining</w:t>
            </w:r>
            <w:r w:rsidRPr="00EA61E4">
              <w:rPr>
                <w:sz w:val="22"/>
                <w:szCs w:val="22"/>
              </w:rPr>
              <w:t xml:space="preserve"> partnerships with external organisations. </w:t>
            </w:r>
          </w:p>
          <w:p w:rsidR="00F70EE2" w:rsidRDefault="00F70EE2" w:rsidP="00F70EE2">
            <w:pPr>
              <w:pStyle w:val="Default"/>
              <w:rPr>
                <w:sz w:val="22"/>
                <w:szCs w:val="22"/>
              </w:rPr>
            </w:pPr>
          </w:p>
          <w:p w:rsidR="00F70EE2" w:rsidRDefault="00F70EE2" w:rsidP="00F70EE2">
            <w:pPr>
              <w:pStyle w:val="Default"/>
              <w:rPr>
                <w:sz w:val="22"/>
                <w:szCs w:val="22"/>
              </w:rPr>
            </w:pPr>
            <w:r w:rsidRPr="00EA61E4">
              <w:rPr>
                <w:sz w:val="22"/>
                <w:szCs w:val="22"/>
              </w:rPr>
              <w:t xml:space="preserve">A track record of successfully </w:t>
            </w:r>
            <w:r w:rsidR="00631EBC">
              <w:rPr>
                <w:sz w:val="22"/>
                <w:szCs w:val="22"/>
              </w:rPr>
              <w:t xml:space="preserve">managing </w:t>
            </w:r>
            <w:r w:rsidR="002B4454">
              <w:rPr>
                <w:sz w:val="22"/>
                <w:szCs w:val="22"/>
              </w:rPr>
              <w:t>and delivering externally funded projects</w:t>
            </w:r>
            <w:r w:rsidR="00014A15">
              <w:rPr>
                <w:sz w:val="22"/>
                <w:szCs w:val="22"/>
              </w:rPr>
              <w:t>, specifically economic / regeneration projects</w:t>
            </w:r>
            <w:r w:rsidR="002B4454">
              <w:rPr>
                <w:sz w:val="22"/>
                <w:szCs w:val="22"/>
              </w:rPr>
              <w:t>.</w:t>
            </w:r>
          </w:p>
          <w:p w:rsidR="00631EBC" w:rsidRDefault="00631EBC" w:rsidP="00F70EE2">
            <w:pPr>
              <w:pStyle w:val="Default"/>
              <w:rPr>
                <w:sz w:val="22"/>
                <w:szCs w:val="22"/>
              </w:rPr>
            </w:pPr>
          </w:p>
          <w:p w:rsidR="00631EBC" w:rsidRDefault="00631EBC" w:rsidP="00F70EE2">
            <w:pPr>
              <w:pStyle w:val="Default"/>
              <w:rPr>
                <w:sz w:val="22"/>
                <w:szCs w:val="22"/>
              </w:rPr>
            </w:pPr>
            <w:r>
              <w:rPr>
                <w:sz w:val="22"/>
                <w:szCs w:val="22"/>
              </w:rPr>
              <w:t xml:space="preserve">Experience of working proactively with external businesses or clients to provide expert support and advice for successful new product or service development. </w:t>
            </w:r>
          </w:p>
          <w:p w:rsidR="00631EBC" w:rsidRDefault="00631EBC" w:rsidP="00F70EE2">
            <w:pPr>
              <w:pStyle w:val="Default"/>
              <w:rPr>
                <w:sz w:val="22"/>
                <w:szCs w:val="22"/>
              </w:rPr>
            </w:pPr>
          </w:p>
          <w:p w:rsidR="00601924" w:rsidRPr="00601924" w:rsidRDefault="00601924" w:rsidP="002D1D0C">
            <w:pPr>
              <w:pStyle w:val="Default"/>
            </w:pPr>
          </w:p>
        </w:tc>
        <w:tc>
          <w:tcPr>
            <w:tcW w:w="2471" w:type="dxa"/>
          </w:tcPr>
          <w:p w:rsidR="00601924" w:rsidRDefault="00601924" w:rsidP="00601924">
            <w:pPr>
              <w:ind w:left="33"/>
              <w:rPr>
                <w:rFonts w:ascii="Arial" w:hAnsi="Arial" w:cs="Arial"/>
                <w:b/>
              </w:rPr>
            </w:pPr>
            <w:r w:rsidRPr="000E71DE">
              <w:rPr>
                <w:rFonts w:ascii="Arial" w:hAnsi="Arial" w:cs="Arial"/>
                <w:b/>
              </w:rPr>
              <w:t>Application/Interview</w:t>
            </w:r>
          </w:p>
          <w:p w:rsidR="002B4454" w:rsidRDefault="002B4454" w:rsidP="002B4454">
            <w:pPr>
              <w:ind w:left="33"/>
              <w:rPr>
                <w:rFonts w:ascii="Arial" w:hAnsi="Arial" w:cs="Arial"/>
                <w:b/>
              </w:rPr>
            </w:pPr>
          </w:p>
          <w:p w:rsidR="002B4454" w:rsidRDefault="002B4454" w:rsidP="002B4454">
            <w:pPr>
              <w:ind w:left="33"/>
              <w:rPr>
                <w:rFonts w:ascii="Arial" w:hAnsi="Arial" w:cs="Arial"/>
                <w:b/>
              </w:rPr>
            </w:pPr>
          </w:p>
          <w:p w:rsidR="002D1D0C" w:rsidRDefault="002D1D0C" w:rsidP="002B4454">
            <w:pPr>
              <w:ind w:left="33"/>
              <w:rPr>
                <w:rFonts w:ascii="Arial" w:hAnsi="Arial" w:cs="Arial"/>
                <w:b/>
              </w:rPr>
            </w:pPr>
          </w:p>
          <w:p w:rsidR="002B4454" w:rsidRDefault="002B4454" w:rsidP="002B4454">
            <w:pPr>
              <w:ind w:left="33"/>
              <w:rPr>
                <w:rFonts w:ascii="Arial" w:hAnsi="Arial" w:cs="Arial"/>
                <w:b/>
              </w:rPr>
            </w:pPr>
            <w:r w:rsidRPr="000E71DE">
              <w:rPr>
                <w:rFonts w:ascii="Arial" w:hAnsi="Arial" w:cs="Arial"/>
                <w:b/>
              </w:rPr>
              <w:t>Application/Interview</w:t>
            </w:r>
          </w:p>
          <w:p w:rsidR="002B4454" w:rsidRDefault="002B4454" w:rsidP="002B4454">
            <w:pPr>
              <w:ind w:left="33"/>
              <w:rPr>
                <w:rFonts w:ascii="Arial" w:hAnsi="Arial" w:cs="Arial"/>
                <w:b/>
              </w:rPr>
            </w:pPr>
          </w:p>
          <w:p w:rsidR="002B4454" w:rsidRDefault="002B4454" w:rsidP="002B4454">
            <w:pPr>
              <w:ind w:left="33"/>
              <w:rPr>
                <w:rFonts w:ascii="Arial" w:hAnsi="Arial" w:cs="Arial"/>
                <w:b/>
              </w:rPr>
            </w:pPr>
          </w:p>
          <w:p w:rsidR="002B4454" w:rsidRDefault="002B4454" w:rsidP="002B4454">
            <w:pPr>
              <w:ind w:left="33"/>
              <w:rPr>
                <w:rFonts w:ascii="Arial" w:hAnsi="Arial" w:cs="Arial"/>
                <w:b/>
              </w:rPr>
            </w:pPr>
          </w:p>
          <w:p w:rsidR="002B4454" w:rsidRDefault="002B4454" w:rsidP="002B4454">
            <w:pPr>
              <w:ind w:left="33"/>
              <w:rPr>
                <w:rFonts w:ascii="Arial" w:hAnsi="Arial" w:cs="Arial"/>
                <w:b/>
              </w:rPr>
            </w:pPr>
            <w:r w:rsidRPr="000E71DE">
              <w:rPr>
                <w:rFonts w:ascii="Arial" w:hAnsi="Arial" w:cs="Arial"/>
                <w:b/>
              </w:rPr>
              <w:t>Application/Interview</w:t>
            </w:r>
          </w:p>
          <w:p w:rsidR="002B4454" w:rsidRDefault="002B4454" w:rsidP="002B4454">
            <w:pPr>
              <w:ind w:left="33"/>
              <w:rPr>
                <w:rFonts w:ascii="Arial" w:hAnsi="Arial" w:cs="Arial"/>
                <w:b/>
              </w:rPr>
            </w:pPr>
          </w:p>
          <w:p w:rsidR="002B4454" w:rsidRDefault="002B4454" w:rsidP="002B4454">
            <w:pPr>
              <w:ind w:left="33"/>
              <w:rPr>
                <w:rFonts w:ascii="Arial" w:hAnsi="Arial" w:cs="Arial"/>
                <w:b/>
              </w:rPr>
            </w:pPr>
          </w:p>
          <w:p w:rsidR="002B4454" w:rsidRDefault="002B4454" w:rsidP="002B4454">
            <w:pPr>
              <w:ind w:left="33"/>
              <w:rPr>
                <w:rFonts w:ascii="Arial" w:hAnsi="Arial" w:cs="Arial"/>
                <w:b/>
              </w:rPr>
            </w:pPr>
            <w:r w:rsidRPr="000E71DE">
              <w:rPr>
                <w:rFonts w:ascii="Arial" w:hAnsi="Arial" w:cs="Arial"/>
                <w:b/>
              </w:rPr>
              <w:t>Application/Interview</w:t>
            </w:r>
          </w:p>
          <w:p w:rsidR="002B4454" w:rsidRDefault="002B4454" w:rsidP="00601924">
            <w:pPr>
              <w:ind w:left="33"/>
              <w:rPr>
                <w:rFonts w:ascii="Arial" w:hAnsi="Arial" w:cs="Arial"/>
              </w:rPr>
            </w:pPr>
          </w:p>
          <w:p w:rsidR="00631EBC" w:rsidRDefault="00631EBC" w:rsidP="00631EBC">
            <w:pPr>
              <w:ind w:left="33"/>
              <w:rPr>
                <w:rFonts w:ascii="Arial" w:hAnsi="Arial" w:cs="Arial"/>
                <w:b/>
              </w:rPr>
            </w:pPr>
          </w:p>
          <w:p w:rsidR="00631EBC" w:rsidRDefault="00631EBC" w:rsidP="00631EBC">
            <w:pPr>
              <w:ind w:left="33"/>
              <w:rPr>
                <w:rFonts w:ascii="Arial" w:hAnsi="Arial" w:cs="Arial"/>
                <w:b/>
              </w:rPr>
            </w:pPr>
            <w:r w:rsidRPr="000E71DE">
              <w:rPr>
                <w:rFonts w:ascii="Arial" w:hAnsi="Arial" w:cs="Arial"/>
                <w:b/>
              </w:rPr>
              <w:t>Application/Interview</w:t>
            </w:r>
          </w:p>
          <w:p w:rsidR="002B4454" w:rsidRPr="00601924" w:rsidRDefault="002B4454" w:rsidP="00601924">
            <w:pPr>
              <w:ind w:left="33"/>
              <w:rPr>
                <w:rFonts w:ascii="Arial" w:hAnsi="Arial" w:cs="Arial"/>
              </w:rPr>
            </w:pPr>
          </w:p>
        </w:tc>
      </w:tr>
      <w:tr w:rsidR="00601924" w:rsidRPr="00601924" w:rsidTr="00601924">
        <w:tc>
          <w:tcPr>
            <w:tcW w:w="6771" w:type="dxa"/>
          </w:tcPr>
          <w:p w:rsidR="00601924" w:rsidRPr="00601924" w:rsidRDefault="00601924" w:rsidP="00601924">
            <w:pPr>
              <w:rPr>
                <w:rFonts w:ascii="Arial" w:hAnsi="Arial" w:cs="Arial"/>
              </w:rPr>
            </w:pPr>
          </w:p>
        </w:tc>
        <w:tc>
          <w:tcPr>
            <w:tcW w:w="2471" w:type="dxa"/>
          </w:tcPr>
          <w:p w:rsidR="00601924" w:rsidRPr="00601924" w:rsidRDefault="00601924" w:rsidP="00601924">
            <w:pPr>
              <w:ind w:left="33"/>
              <w:rPr>
                <w:rFonts w:ascii="Arial" w:hAnsi="Arial" w:cs="Arial"/>
              </w:rPr>
            </w:pPr>
          </w:p>
        </w:tc>
      </w:tr>
    </w:tbl>
    <w:sdt>
      <w:sdtPr>
        <w:rPr>
          <w:rFonts w:ascii="Arial" w:hAnsi="Arial" w:cs="Arial"/>
          <w:b/>
        </w:rPr>
        <w:id w:val="6565209"/>
        <w:lock w:val="sdtContentLocked"/>
        <w:placeholder>
          <w:docPart w:val="DefaultPlaceholder_22675703"/>
        </w:placeholder>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2471"/>
          </w:tblGrid>
          <w:tr w:rsidR="00263353" w:rsidRPr="000E71DE" w:rsidTr="00263353">
            <w:tc>
              <w:tcPr>
                <w:tcW w:w="6771" w:type="dxa"/>
              </w:tcPr>
              <w:p w:rsidR="00B77591" w:rsidRPr="00B77591" w:rsidRDefault="00B77591" w:rsidP="00B77591">
                <w:pPr>
                  <w:widowControl w:val="0"/>
                  <w:autoSpaceDE w:val="0"/>
                  <w:autoSpaceDN w:val="0"/>
                  <w:adjustRightInd w:val="0"/>
                  <w:rPr>
                    <w:rFonts w:ascii="Arial" w:hAnsi="Arial" w:cs="Arial"/>
                    <w:b/>
                  </w:rPr>
                </w:pPr>
                <w:r w:rsidRPr="00B77591">
                  <w:rPr>
                    <w:rFonts w:ascii="Arial" w:hAnsi="Arial" w:cs="Arial"/>
                    <w:b/>
                  </w:rPr>
                  <w:t>Communication (Oral and Written)</w:t>
                </w:r>
              </w:p>
              <w:p w:rsidR="00263353" w:rsidRPr="00B77591" w:rsidRDefault="00B77591" w:rsidP="009F6304">
                <w:pPr>
                  <w:rPr>
                    <w:rFonts w:ascii="Arial" w:hAnsi="Arial" w:cs="Arial"/>
                  </w:rPr>
                </w:pPr>
                <w:r w:rsidRPr="00B77591">
                  <w:rPr>
                    <w:rFonts w:ascii="Arial" w:hAnsi="Arial" w:cs="Arial"/>
                  </w:rPr>
                  <w:t>Can demonstrate the ability to provide information in a suitable format so that the others’ needs are met and adjusts the level of content to help others understand.</w:t>
                </w:r>
              </w:p>
            </w:tc>
            <w:tc>
              <w:tcPr>
                <w:tcW w:w="2471" w:type="dxa"/>
              </w:tcPr>
              <w:p w:rsidR="00263353" w:rsidRPr="000E71DE" w:rsidRDefault="00263353" w:rsidP="00393F16">
                <w:pPr>
                  <w:widowControl w:val="0"/>
                  <w:autoSpaceDE w:val="0"/>
                  <w:autoSpaceDN w:val="0"/>
                  <w:adjustRightInd w:val="0"/>
                  <w:rPr>
                    <w:rFonts w:ascii="Arial" w:hAnsi="Arial" w:cs="Arial"/>
                    <w:b/>
                  </w:rPr>
                </w:pPr>
              </w:p>
              <w:p w:rsidR="00263353" w:rsidRPr="000E71DE" w:rsidRDefault="00263353" w:rsidP="00393F16">
                <w:pPr>
                  <w:widowControl w:val="0"/>
                  <w:autoSpaceDE w:val="0"/>
                  <w:autoSpaceDN w:val="0"/>
                  <w:adjustRightInd w:val="0"/>
                  <w:rPr>
                    <w:rFonts w:ascii="Arial" w:hAnsi="Arial" w:cs="Arial"/>
                    <w:b/>
                  </w:rPr>
                </w:pPr>
                <w:r w:rsidRPr="000E71DE">
                  <w:rPr>
                    <w:rFonts w:ascii="Arial" w:hAnsi="Arial" w:cs="Arial"/>
                    <w:b/>
                  </w:rPr>
                  <w:t>Application/Interview</w:t>
                </w:r>
              </w:p>
            </w:tc>
          </w:tr>
          <w:tr w:rsidR="00B77591" w:rsidRPr="000E71DE" w:rsidTr="00263353">
            <w:tc>
              <w:tcPr>
                <w:tcW w:w="6771" w:type="dxa"/>
              </w:tcPr>
              <w:p w:rsidR="00B77591" w:rsidRPr="000E71DE" w:rsidRDefault="00B77591" w:rsidP="00263353">
                <w:pPr>
                  <w:rPr>
                    <w:rFonts w:ascii="Arial" w:hAnsi="Arial" w:cs="Arial"/>
                    <w:b/>
                  </w:rPr>
                </w:pPr>
              </w:p>
            </w:tc>
            <w:tc>
              <w:tcPr>
                <w:tcW w:w="2471" w:type="dxa"/>
              </w:tcPr>
              <w:p w:rsidR="00B77591" w:rsidRPr="000E71DE" w:rsidRDefault="00B77591" w:rsidP="00393F16">
                <w:pPr>
                  <w:widowControl w:val="0"/>
                  <w:autoSpaceDE w:val="0"/>
                  <w:autoSpaceDN w:val="0"/>
                  <w:adjustRightInd w:val="0"/>
                  <w:rPr>
                    <w:rFonts w:ascii="Arial" w:hAnsi="Arial" w:cs="Arial"/>
                    <w:b/>
                  </w:rPr>
                </w:pPr>
              </w:p>
            </w:tc>
          </w:tr>
          <w:tr w:rsidR="00B77591" w:rsidRPr="000E71DE" w:rsidTr="00263353">
            <w:tc>
              <w:tcPr>
                <w:tcW w:w="6771" w:type="dxa"/>
              </w:tcPr>
              <w:p w:rsidR="00B77591" w:rsidRPr="000E71DE" w:rsidRDefault="00B77591" w:rsidP="00263353">
                <w:pPr>
                  <w:rPr>
                    <w:rFonts w:ascii="Arial" w:hAnsi="Arial" w:cs="Arial"/>
                    <w:b/>
                  </w:rPr>
                </w:pPr>
                <w:r w:rsidRPr="000E71DE">
                  <w:rPr>
                    <w:rFonts w:ascii="Arial" w:hAnsi="Arial" w:cs="Arial"/>
                    <w:b/>
                  </w:rPr>
                  <w:t>Teamwork and Motivation</w:t>
                </w:r>
              </w:p>
              <w:p w:rsidR="00B77591" w:rsidRPr="00B77591" w:rsidRDefault="00B77591" w:rsidP="009F6304">
                <w:pPr>
                  <w:rPr>
                    <w:rFonts w:ascii="Arial" w:hAnsi="Arial" w:cs="Arial"/>
                  </w:rPr>
                </w:pPr>
                <w:r w:rsidRPr="00B77591">
                  <w:rPr>
                    <w:rFonts w:ascii="Arial" w:hAnsi="Arial" w:cs="Arial"/>
                  </w:rPr>
                  <w:t>Can demonstrate the ability to delegate work to others and/or help to build co-operation to deliver team results.</w:t>
                </w:r>
              </w:p>
            </w:tc>
            <w:tc>
              <w:tcPr>
                <w:tcW w:w="2471" w:type="dxa"/>
              </w:tcPr>
              <w:p w:rsidR="00B77591" w:rsidRPr="000E71DE" w:rsidRDefault="00B77591" w:rsidP="00393F16">
                <w:pPr>
                  <w:widowControl w:val="0"/>
                  <w:autoSpaceDE w:val="0"/>
                  <w:autoSpaceDN w:val="0"/>
                  <w:adjustRightInd w:val="0"/>
                  <w:rPr>
                    <w:rFonts w:ascii="Arial" w:hAnsi="Arial" w:cs="Arial"/>
                    <w:b/>
                  </w:rPr>
                </w:pPr>
                <w:r w:rsidRPr="000E71DE">
                  <w:rPr>
                    <w:rFonts w:ascii="Arial" w:hAnsi="Arial" w:cs="Arial"/>
                    <w:b/>
                  </w:rPr>
                  <w:t>Application/Interview</w:t>
                </w:r>
              </w:p>
            </w:tc>
          </w:tr>
          <w:tr w:rsidR="00B77591" w:rsidRPr="000E71DE" w:rsidTr="00263353">
            <w:tc>
              <w:tcPr>
                <w:tcW w:w="6771" w:type="dxa"/>
              </w:tcPr>
              <w:p w:rsidR="00B77591" w:rsidRPr="000E71DE" w:rsidRDefault="00B77591" w:rsidP="00263353">
                <w:pPr>
                  <w:rPr>
                    <w:rFonts w:ascii="Arial" w:hAnsi="Arial" w:cs="Arial"/>
                    <w:b/>
                  </w:rPr>
                </w:pPr>
              </w:p>
            </w:tc>
            <w:tc>
              <w:tcPr>
                <w:tcW w:w="2471" w:type="dxa"/>
              </w:tcPr>
              <w:p w:rsidR="00B77591" w:rsidRPr="000E71DE" w:rsidRDefault="00B77591" w:rsidP="00393F16">
                <w:pPr>
                  <w:widowControl w:val="0"/>
                  <w:autoSpaceDE w:val="0"/>
                  <w:autoSpaceDN w:val="0"/>
                  <w:adjustRightInd w:val="0"/>
                  <w:rPr>
                    <w:rFonts w:ascii="Arial" w:hAnsi="Arial" w:cs="Arial"/>
                    <w:b/>
                  </w:rPr>
                </w:pPr>
              </w:p>
            </w:tc>
          </w:tr>
          <w:tr w:rsidR="00B77591" w:rsidRPr="000E71DE" w:rsidTr="00263353">
            <w:tc>
              <w:tcPr>
                <w:tcW w:w="6771" w:type="dxa"/>
              </w:tcPr>
              <w:p w:rsidR="00B77591" w:rsidRPr="00B77591" w:rsidRDefault="00B77591" w:rsidP="00B77591">
                <w:pPr>
                  <w:rPr>
                    <w:rFonts w:ascii="Arial" w:hAnsi="Arial" w:cs="Arial"/>
                    <w:b/>
                  </w:rPr>
                </w:pPr>
                <w:r w:rsidRPr="00B77591">
                  <w:rPr>
                    <w:rFonts w:ascii="Arial" w:hAnsi="Arial" w:cs="Arial"/>
                    <w:b/>
                  </w:rPr>
                  <w:t>Liaison and Networking</w:t>
                </w:r>
              </w:p>
              <w:p w:rsidR="00B77591" w:rsidRPr="00B77591" w:rsidRDefault="00B77591" w:rsidP="00263353">
                <w:pPr>
                  <w:rPr>
                    <w:rFonts w:ascii="Arial" w:hAnsi="Arial" w:cs="Arial"/>
                  </w:rPr>
                </w:pPr>
                <w:r w:rsidRPr="00B77591">
                  <w:rPr>
                    <w:rFonts w:ascii="Arial" w:hAnsi="Arial" w:cs="Arial"/>
                  </w:rPr>
                  <w:t>Can demonstrate the ability to work across the University and/or externally to build and strengthen working relationships.  Actively pursues a shared interest and works jointly to influence events and decisions.</w:t>
                </w:r>
              </w:p>
            </w:tc>
            <w:tc>
              <w:tcPr>
                <w:tcW w:w="2471" w:type="dxa"/>
              </w:tcPr>
              <w:p w:rsidR="00B77591" w:rsidRPr="000E71DE" w:rsidRDefault="00B77591" w:rsidP="00393F16">
                <w:pPr>
                  <w:widowControl w:val="0"/>
                  <w:autoSpaceDE w:val="0"/>
                  <w:autoSpaceDN w:val="0"/>
                  <w:adjustRightInd w:val="0"/>
                  <w:rPr>
                    <w:rFonts w:ascii="Arial" w:hAnsi="Arial" w:cs="Arial"/>
                    <w:b/>
                  </w:rPr>
                </w:pPr>
                <w:r w:rsidRPr="000E71DE">
                  <w:rPr>
                    <w:rFonts w:ascii="Arial" w:hAnsi="Arial" w:cs="Arial"/>
                    <w:b/>
                  </w:rPr>
                  <w:t>Application/Interview</w:t>
                </w:r>
              </w:p>
            </w:tc>
          </w:tr>
          <w:tr w:rsidR="00B77591" w:rsidRPr="000E71DE" w:rsidTr="00263353">
            <w:tc>
              <w:tcPr>
                <w:tcW w:w="6771" w:type="dxa"/>
              </w:tcPr>
              <w:p w:rsidR="00B77591" w:rsidRPr="000E71DE" w:rsidRDefault="00B77591" w:rsidP="00263353">
                <w:pPr>
                  <w:rPr>
                    <w:rFonts w:ascii="Arial" w:hAnsi="Arial" w:cs="Arial"/>
                    <w:b/>
                  </w:rPr>
                </w:pPr>
              </w:p>
            </w:tc>
            <w:tc>
              <w:tcPr>
                <w:tcW w:w="2471" w:type="dxa"/>
              </w:tcPr>
              <w:p w:rsidR="00B77591" w:rsidRPr="000E71DE" w:rsidRDefault="00B77591" w:rsidP="00393F16">
                <w:pPr>
                  <w:widowControl w:val="0"/>
                  <w:autoSpaceDE w:val="0"/>
                  <w:autoSpaceDN w:val="0"/>
                  <w:adjustRightInd w:val="0"/>
                  <w:rPr>
                    <w:rFonts w:ascii="Arial" w:hAnsi="Arial" w:cs="Arial"/>
                    <w:b/>
                  </w:rPr>
                </w:pPr>
              </w:p>
            </w:tc>
          </w:tr>
          <w:tr w:rsidR="00B77591" w:rsidRPr="000E71DE" w:rsidTr="00263353">
            <w:tc>
              <w:tcPr>
                <w:tcW w:w="6771" w:type="dxa"/>
              </w:tcPr>
              <w:p w:rsidR="00B77591" w:rsidRPr="000E71DE" w:rsidRDefault="00B77591" w:rsidP="00263353">
                <w:pPr>
                  <w:rPr>
                    <w:rFonts w:ascii="Arial" w:hAnsi="Arial" w:cs="Arial"/>
                    <w:b/>
                  </w:rPr>
                </w:pPr>
                <w:r w:rsidRPr="000E71DE">
                  <w:rPr>
                    <w:rFonts w:ascii="Arial" w:hAnsi="Arial" w:cs="Arial"/>
                    <w:b/>
                  </w:rPr>
                  <w:t>Service Delivery</w:t>
                </w:r>
              </w:p>
              <w:p w:rsidR="00B77591" w:rsidRPr="00B77591" w:rsidRDefault="00B77591" w:rsidP="009F6304">
                <w:pPr>
                  <w:rPr>
                    <w:szCs w:val="24"/>
                  </w:rPr>
                </w:pPr>
                <w:r w:rsidRPr="00B77591">
                  <w:rPr>
                    <w:rFonts w:ascii="Arial" w:hAnsi="Arial" w:cs="Arial"/>
                  </w:rPr>
                  <w:t xml:space="preserve">Can demonstrate the ability to seek ways to improve and adjust current levels of service. Deals with complaints and </w:t>
                </w:r>
                <w:r w:rsidRPr="00B77591">
                  <w:rPr>
                    <w:rFonts w:ascii="Arial" w:hAnsi="Arial" w:cs="Arial"/>
                  </w:rPr>
                  <w:lastRenderedPageBreak/>
                  <w:t>initiates contact with customers to obtain their reactions and views about the service and future needs.</w:t>
                </w:r>
              </w:p>
            </w:tc>
            <w:tc>
              <w:tcPr>
                <w:tcW w:w="2471" w:type="dxa"/>
              </w:tcPr>
              <w:p w:rsidR="00B77591" w:rsidRPr="000E71DE" w:rsidRDefault="00B77591" w:rsidP="00393F16">
                <w:pPr>
                  <w:widowControl w:val="0"/>
                  <w:autoSpaceDE w:val="0"/>
                  <w:autoSpaceDN w:val="0"/>
                  <w:adjustRightInd w:val="0"/>
                  <w:rPr>
                    <w:rFonts w:ascii="Arial" w:hAnsi="Arial" w:cs="Arial"/>
                    <w:b/>
                  </w:rPr>
                </w:pPr>
                <w:r w:rsidRPr="000E71DE">
                  <w:rPr>
                    <w:rFonts w:ascii="Arial" w:hAnsi="Arial" w:cs="Arial"/>
                    <w:b/>
                  </w:rPr>
                  <w:lastRenderedPageBreak/>
                  <w:t>Application/Interview</w:t>
                </w:r>
              </w:p>
            </w:tc>
          </w:tr>
          <w:tr w:rsidR="00B77591" w:rsidRPr="000E71DE" w:rsidTr="00263353">
            <w:tc>
              <w:tcPr>
                <w:tcW w:w="6771" w:type="dxa"/>
              </w:tcPr>
              <w:p w:rsidR="00B77591" w:rsidRPr="000E71DE" w:rsidRDefault="00B77591" w:rsidP="00263353">
                <w:pPr>
                  <w:rPr>
                    <w:rFonts w:ascii="Arial" w:hAnsi="Arial" w:cs="Arial"/>
                    <w:b/>
                  </w:rPr>
                </w:pPr>
              </w:p>
            </w:tc>
            <w:tc>
              <w:tcPr>
                <w:tcW w:w="2471" w:type="dxa"/>
              </w:tcPr>
              <w:p w:rsidR="00B77591" w:rsidRPr="000E71DE" w:rsidRDefault="00B77591" w:rsidP="00263353">
                <w:pPr>
                  <w:widowControl w:val="0"/>
                  <w:autoSpaceDE w:val="0"/>
                  <w:autoSpaceDN w:val="0"/>
                  <w:adjustRightInd w:val="0"/>
                  <w:rPr>
                    <w:rFonts w:ascii="Arial" w:hAnsi="Arial" w:cs="Arial"/>
                    <w:b/>
                  </w:rPr>
                </w:pPr>
              </w:p>
            </w:tc>
          </w:tr>
          <w:tr w:rsidR="00B77591" w:rsidRPr="000E71DE" w:rsidTr="00263353">
            <w:tc>
              <w:tcPr>
                <w:tcW w:w="6771" w:type="dxa"/>
              </w:tcPr>
              <w:p w:rsidR="00B77591" w:rsidRPr="00B77591" w:rsidRDefault="00B77591" w:rsidP="00B77591">
                <w:pPr>
                  <w:rPr>
                    <w:rFonts w:ascii="Arial" w:hAnsi="Arial" w:cs="Arial"/>
                    <w:b/>
                  </w:rPr>
                </w:pPr>
                <w:r w:rsidRPr="00B77591">
                  <w:rPr>
                    <w:rFonts w:ascii="Arial" w:hAnsi="Arial" w:cs="Arial"/>
                    <w:b/>
                  </w:rPr>
                  <w:t>Decision Making</w:t>
                </w:r>
              </w:p>
              <w:p w:rsidR="00B77591" w:rsidRPr="000E71DE" w:rsidRDefault="00B77591" w:rsidP="00B77591">
                <w:pPr>
                  <w:rPr>
                    <w:rFonts w:ascii="Arial" w:hAnsi="Arial" w:cs="Arial"/>
                    <w:b/>
                  </w:rPr>
                </w:pPr>
                <w:r w:rsidRPr="00B77591">
                  <w:rPr>
                    <w:rFonts w:ascii="Arial" w:hAnsi="Arial" w:cs="Arial"/>
                  </w:rPr>
                  <w:t>Can demonstrate the ability to consider the impact on the Faculty/Service. Knows where a decision is beyond their responsibility and refers to others.</w:t>
                </w:r>
              </w:p>
            </w:tc>
            <w:tc>
              <w:tcPr>
                <w:tcW w:w="2471" w:type="dxa"/>
              </w:tcPr>
              <w:p w:rsidR="00B77591" w:rsidRPr="000E71DE" w:rsidRDefault="00B77591" w:rsidP="00263353">
                <w:pPr>
                  <w:widowControl w:val="0"/>
                  <w:autoSpaceDE w:val="0"/>
                  <w:autoSpaceDN w:val="0"/>
                  <w:adjustRightInd w:val="0"/>
                  <w:rPr>
                    <w:rFonts w:ascii="Arial" w:hAnsi="Arial" w:cs="Arial"/>
                    <w:b/>
                  </w:rPr>
                </w:pPr>
                <w:r w:rsidRPr="000E71DE">
                  <w:rPr>
                    <w:rFonts w:ascii="Arial" w:hAnsi="Arial" w:cs="Arial"/>
                    <w:b/>
                  </w:rPr>
                  <w:t>Application/Interview</w:t>
                </w:r>
              </w:p>
            </w:tc>
          </w:tr>
          <w:tr w:rsidR="00B77591" w:rsidRPr="000E71DE" w:rsidTr="00263353">
            <w:tc>
              <w:tcPr>
                <w:tcW w:w="6771" w:type="dxa"/>
              </w:tcPr>
              <w:p w:rsidR="00B77591" w:rsidRPr="000E71DE" w:rsidRDefault="00B77591" w:rsidP="00263353">
                <w:pPr>
                  <w:rPr>
                    <w:rFonts w:ascii="Arial" w:hAnsi="Arial" w:cs="Arial"/>
                    <w:b/>
                  </w:rPr>
                </w:pPr>
              </w:p>
            </w:tc>
            <w:tc>
              <w:tcPr>
                <w:tcW w:w="2471" w:type="dxa"/>
              </w:tcPr>
              <w:p w:rsidR="00B77591" w:rsidRPr="000E71DE" w:rsidRDefault="00B77591" w:rsidP="00263353">
                <w:pPr>
                  <w:widowControl w:val="0"/>
                  <w:autoSpaceDE w:val="0"/>
                  <w:autoSpaceDN w:val="0"/>
                  <w:adjustRightInd w:val="0"/>
                  <w:rPr>
                    <w:rFonts w:ascii="Arial" w:hAnsi="Arial" w:cs="Arial"/>
                    <w:b/>
                  </w:rPr>
                </w:pPr>
              </w:p>
            </w:tc>
          </w:tr>
          <w:tr w:rsidR="00B77591" w:rsidRPr="000E71DE" w:rsidTr="00263353">
            <w:tc>
              <w:tcPr>
                <w:tcW w:w="6771" w:type="dxa"/>
              </w:tcPr>
              <w:p w:rsidR="00B77591" w:rsidRPr="00B77591" w:rsidRDefault="00B77591" w:rsidP="00B77591">
                <w:pPr>
                  <w:rPr>
                    <w:rFonts w:ascii="Arial" w:hAnsi="Arial" w:cs="Arial"/>
                    <w:b/>
                  </w:rPr>
                </w:pPr>
                <w:r w:rsidRPr="00B77591">
                  <w:rPr>
                    <w:rFonts w:ascii="Arial" w:hAnsi="Arial" w:cs="Arial"/>
                    <w:b/>
                  </w:rPr>
                  <w:t>Planning and Organisation</w:t>
                </w:r>
              </w:p>
              <w:p w:rsidR="00B77591" w:rsidRPr="000E71DE" w:rsidRDefault="00B77591" w:rsidP="00B77591">
                <w:pPr>
                  <w:rPr>
                    <w:rFonts w:ascii="Arial" w:hAnsi="Arial" w:cs="Arial"/>
                    <w:b/>
                  </w:rPr>
                </w:pPr>
                <w:r w:rsidRPr="00B77591">
                  <w:rPr>
                    <w:rFonts w:ascii="Arial" w:hAnsi="Arial" w:cs="Arial"/>
                  </w:rPr>
                  <w:t>Can demonstrate the ability to ensure that the work is carried out effectively and that resources are available to meet demand. Identifies the need for further action and resources by monitoring progress.</w:t>
                </w:r>
              </w:p>
            </w:tc>
            <w:tc>
              <w:tcPr>
                <w:tcW w:w="2471" w:type="dxa"/>
              </w:tcPr>
              <w:p w:rsidR="00B77591" w:rsidRPr="000E71DE" w:rsidRDefault="00B77591" w:rsidP="00263353">
                <w:pPr>
                  <w:widowControl w:val="0"/>
                  <w:autoSpaceDE w:val="0"/>
                  <w:autoSpaceDN w:val="0"/>
                  <w:adjustRightInd w:val="0"/>
                  <w:rPr>
                    <w:rFonts w:ascii="Arial" w:hAnsi="Arial" w:cs="Arial"/>
                    <w:b/>
                  </w:rPr>
                </w:pPr>
                <w:r w:rsidRPr="000E71DE">
                  <w:rPr>
                    <w:rFonts w:ascii="Arial" w:hAnsi="Arial" w:cs="Arial"/>
                    <w:b/>
                  </w:rPr>
                  <w:t>Application/Interview</w:t>
                </w:r>
              </w:p>
            </w:tc>
          </w:tr>
          <w:tr w:rsidR="00B77591" w:rsidRPr="000E71DE" w:rsidTr="00263353">
            <w:tc>
              <w:tcPr>
                <w:tcW w:w="6771" w:type="dxa"/>
              </w:tcPr>
              <w:p w:rsidR="00B77591" w:rsidRPr="000E71DE" w:rsidRDefault="00B77591" w:rsidP="00263353">
                <w:pPr>
                  <w:rPr>
                    <w:rFonts w:ascii="Arial" w:hAnsi="Arial" w:cs="Arial"/>
                    <w:b/>
                  </w:rPr>
                </w:pPr>
              </w:p>
            </w:tc>
            <w:tc>
              <w:tcPr>
                <w:tcW w:w="2471" w:type="dxa"/>
              </w:tcPr>
              <w:p w:rsidR="00B77591" w:rsidRPr="000E71DE" w:rsidRDefault="00B77591" w:rsidP="00263353">
                <w:pPr>
                  <w:widowControl w:val="0"/>
                  <w:autoSpaceDE w:val="0"/>
                  <w:autoSpaceDN w:val="0"/>
                  <w:adjustRightInd w:val="0"/>
                  <w:rPr>
                    <w:rFonts w:ascii="Arial" w:hAnsi="Arial" w:cs="Arial"/>
                    <w:b/>
                  </w:rPr>
                </w:pPr>
              </w:p>
            </w:tc>
          </w:tr>
          <w:tr w:rsidR="00B77591" w:rsidRPr="000E71DE" w:rsidTr="00263353">
            <w:tc>
              <w:tcPr>
                <w:tcW w:w="6771" w:type="dxa"/>
              </w:tcPr>
              <w:p w:rsidR="00B77591" w:rsidRPr="000E71DE" w:rsidRDefault="00B77591" w:rsidP="00263353">
                <w:pPr>
                  <w:rPr>
                    <w:rFonts w:ascii="Arial" w:hAnsi="Arial" w:cs="Arial"/>
                    <w:b/>
                  </w:rPr>
                </w:pPr>
                <w:r w:rsidRPr="000E71DE">
                  <w:rPr>
                    <w:rFonts w:ascii="Arial" w:hAnsi="Arial" w:cs="Arial"/>
                    <w:b/>
                  </w:rPr>
                  <w:t>Initiative and Problem Solving</w:t>
                </w:r>
              </w:p>
              <w:p w:rsidR="00B77591" w:rsidRPr="00080932" w:rsidRDefault="00B77591" w:rsidP="00263353">
                <w:pPr>
                  <w:rPr>
                    <w:rFonts w:ascii="Arial" w:hAnsi="Arial" w:cs="Arial"/>
                  </w:rPr>
                </w:pPr>
                <w:r w:rsidRPr="00B77591">
                  <w:rPr>
                    <w:rFonts w:ascii="Arial" w:hAnsi="Arial" w:cs="Arial"/>
                  </w:rPr>
                  <w:t>Can demonstrate the ability to investigate problems to identify their cause, takes action to prevent recurrence of problems and considers possible solutions to identify those which offer wider benefits.</w:t>
                </w:r>
              </w:p>
            </w:tc>
            <w:tc>
              <w:tcPr>
                <w:tcW w:w="2471" w:type="dxa"/>
              </w:tcPr>
              <w:p w:rsidR="00B77591" w:rsidRPr="000E71DE" w:rsidRDefault="00B77591" w:rsidP="00263353">
                <w:pPr>
                  <w:widowControl w:val="0"/>
                  <w:autoSpaceDE w:val="0"/>
                  <w:autoSpaceDN w:val="0"/>
                  <w:adjustRightInd w:val="0"/>
                  <w:rPr>
                    <w:rFonts w:ascii="Arial" w:hAnsi="Arial" w:cs="Arial"/>
                    <w:b/>
                  </w:rPr>
                </w:pPr>
                <w:r w:rsidRPr="000E71DE">
                  <w:rPr>
                    <w:rFonts w:ascii="Arial" w:hAnsi="Arial" w:cs="Arial"/>
                    <w:b/>
                  </w:rPr>
                  <w:t>Application/Interview</w:t>
                </w:r>
              </w:p>
            </w:tc>
          </w:tr>
          <w:tr w:rsidR="00B77591" w:rsidRPr="000E71DE" w:rsidTr="00263353">
            <w:tc>
              <w:tcPr>
                <w:tcW w:w="6771" w:type="dxa"/>
              </w:tcPr>
              <w:p w:rsidR="00B77591" w:rsidRPr="000E71DE" w:rsidRDefault="00B77591" w:rsidP="00263353">
                <w:pPr>
                  <w:rPr>
                    <w:rFonts w:ascii="Arial" w:hAnsi="Arial" w:cs="Arial"/>
                    <w:b/>
                  </w:rPr>
                </w:pPr>
              </w:p>
            </w:tc>
            <w:tc>
              <w:tcPr>
                <w:tcW w:w="2471" w:type="dxa"/>
              </w:tcPr>
              <w:p w:rsidR="00B77591" w:rsidRPr="000E71DE" w:rsidRDefault="00B77591" w:rsidP="00263353">
                <w:pPr>
                  <w:widowControl w:val="0"/>
                  <w:autoSpaceDE w:val="0"/>
                  <w:autoSpaceDN w:val="0"/>
                  <w:adjustRightInd w:val="0"/>
                  <w:rPr>
                    <w:rFonts w:ascii="Arial" w:hAnsi="Arial" w:cs="Arial"/>
                    <w:b/>
                  </w:rPr>
                </w:pPr>
              </w:p>
            </w:tc>
          </w:tr>
          <w:tr w:rsidR="00B77591" w:rsidRPr="000E71DE" w:rsidTr="00263353">
            <w:tc>
              <w:tcPr>
                <w:tcW w:w="6771" w:type="dxa"/>
              </w:tcPr>
              <w:p w:rsidR="00B77591" w:rsidRPr="00080932" w:rsidRDefault="00B77591" w:rsidP="00263353">
                <w:pPr>
                  <w:rPr>
                    <w:szCs w:val="24"/>
                  </w:rPr>
                </w:pPr>
                <w:r w:rsidRPr="00B77591">
                  <w:rPr>
                    <w:rFonts w:ascii="Arial" w:hAnsi="Arial" w:cs="Arial"/>
                    <w:b/>
                  </w:rPr>
                  <w:t>Analysis/Reporting</w:t>
                </w:r>
                <w:r w:rsidRPr="000B5D2F">
                  <w:rPr>
                    <w:rFonts w:eastAsia="Times New Roman"/>
                    <w:i/>
                  </w:rPr>
                  <w:br/>
                </w:r>
                <w:r w:rsidRPr="00B77591">
                  <w:rPr>
                    <w:rFonts w:ascii="Arial" w:hAnsi="Arial" w:cs="Arial"/>
                  </w:rPr>
                  <w:t>Can demonstrate the ability to select appropriate methods for data gathering and analysis. Gathers data thoroughly and accurately and subjects it to rigorous analysis. Obtains additional data if required.</w:t>
                </w:r>
              </w:p>
            </w:tc>
            <w:tc>
              <w:tcPr>
                <w:tcW w:w="2471" w:type="dxa"/>
              </w:tcPr>
              <w:p w:rsidR="00B77591" w:rsidRPr="000E71DE" w:rsidRDefault="00B77591" w:rsidP="00263353">
                <w:pPr>
                  <w:widowControl w:val="0"/>
                  <w:autoSpaceDE w:val="0"/>
                  <w:autoSpaceDN w:val="0"/>
                  <w:adjustRightInd w:val="0"/>
                  <w:rPr>
                    <w:rFonts w:ascii="Arial" w:hAnsi="Arial" w:cs="Arial"/>
                    <w:b/>
                  </w:rPr>
                </w:pPr>
                <w:r w:rsidRPr="000E71DE">
                  <w:rPr>
                    <w:rFonts w:ascii="Arial" w:hAnsi="Arial" w:cs="Arial"/>
                    <w:b/>
                  </w:rPr>
                  <w:t>Application/Interview</w:t>
                </w:r>
              </w:p>
            </w:tc>
          </w:tr>
        </w:tbl>
        <w:p w:rsidR="00393F16" w:rsidRPr="000E71DE" w:rsidRDefault="005F7F0A" w:rsidP="00263353">
          <w:pPr>
            <w:spacing w:after="0" w:line="240" w:lineRule="auto"/>
            <w:rPr>
              <w:rFonts w:ascii="Arial" w:hAnsi="Arial" w:cs="Arial"/>
              <w:b/>
            </w:rPr>
          </w:pPr>
        </w:p>
      </w:sdtContent>
    </w:sdt>
    <w:sectPr w:rsidR="00393F16" w:rsidRPr="000E71DE" w:rsidSect="001434EA">
      <w:footerReference w:type="default" r:id="rId9"/>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C15" w:rsidRDefault="00D23C15" w:rsidP="003363C5">
      <w:pPr>
        <w:spacing w:after="0" w:line="240" w:lineRule="auto"/>
      </w:pPr>
      <w:r>
        <w:separator/>
      </w:r>
    </w:p>
  </w:endnote>
  <w:endnote w:type="continuationSeparator" w:id="0">
    <w:p w:rsidR="00D23C15" w:rsidRDefault="00D23C15" w:rsidP="0033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FF0" w:rsidRPr="009F6304" w:rsidRDefault="001F4FF0">
    <w:pPr>
      <w:pStyle w:val="Footer"/>
      <w:rPr>
        <w:sz w:val="20"/>
        <w:szCs w:val="20"/>
      </w:rPr>
    </w:pPr>
    <w:r w:rsidRPr="009F6304">
      <w:rPr>
        <w:sz w:val="20"/>
        <w:szCs w:val="20"/>
      </w:rPr>
      <w:t>Generic Job Description Template</w:t>
    </w:r>
  </w:p>
  <w:p w:rsidR="001F4FF0" w:rsidRPr="009F6304" w:rsidRDefault="00B93BC2">
    <w:pPr>
      <w:pStyle w:val="Footer"/>
      <w:rPr>
        <w:sz w:val="20"/>
        <w:szCs w:val="20"/>
      </w:rPr>
    </w:pPr>
    <w:r>
      <w:rPr>
        <w:sz w:val="20"/>
        <w:szCs w:val="20"/>
      </w:rPr>
      <w:t>Administrator Band 7</w:t>
    </w:r>
  </w:p>
  <w:p w:rsidR="001F4FF0" w:rsidRPr="009F6304" w:rsidRDefault="00601924">
    <w:pPr>
      <w:pStyle w:val="Footer"/>
      <w:rPr>
        <w:sz w:val="20"/>
        <w:szCs w:val="20"/>
      </w:rPr>
    </w:pPr>
    <w:r>
      <w:rPr>
        <w:sz w:val="20"/>
        <w:szCs w:val="20"/>
      </w:rPr>
      <w:t>Version 2</w:t>
    </w:r>
  </w:p>
  <w:p w:rsidR="001F4FF0" w:rsidRPr="009F6304" w:rsidRDefault="00B93BC2">
    <w:pPr>
      <w:pStyle w:val="Footer"/>
      <w:rPr>
        <w:sz w:val="20"/>
        <w:szCs w:val="20"/>
      </w:rPr>
    </w:pPr>
    <w:r>
      <w:rPr>
        <w:sz w:val="20"/>
        <w:szCs w:val="20"/>
      </w:rPr>
      <w:t>Februar</w:t>
    </w:r>
    <w:r w:rsidR="00601924">
      <w:rPr>
        <w:sz w:val="20"/>
        <w:szCs w:val="20"/>
      </w:rPr>
      <w:t>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C15" w:rsidRDefault="00D23C15" w:rsidP="003363C5">
      <w:pPr>
        <w:spacing w:after="0" w:line="240" w:lineRule="auto"/>
      </w:pPr>
      <w:r>
        <w:separator/>
      </w:r>
    </w:p>
  </w:footnote>
  <w:footnote w:type="continuationSeparator" w:id="0">
    <w:p w:rsidR="00D23C15" w:rsidRDefault="00D23C15" w:rsidP="00336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C1790"/>
    <w:multiLevelType w:val="hybridMultilevel"/>
    <w:tmpl w:val="66F65526"/>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55D25"/>
    <w:multiLevelType w:val="hybridMultilevel"/>
    <w:tmpl w:val="3C0C0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C368A"/>
    <w:multiLevelType w:val="hybridMultilevel"/>
    <w:tmpl w:val="2A8CB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5B7010"/>
    <w:multiLevelType w:val="hybridMultilevel"/>
    <w:tmpl w:val="C96A7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7A38CB"/>
    <w:multiLevelType w:val="hybridMultilevel"/>
    <w:tmpl w:val="67F21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124A4A"/>
    <w:multiLevelType w:val="hybridMultilevel"/>
    <w:tmpl w:val="9CCEF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AA27B1"/>
    <w:multiLevelType w:val="hybridMultilevel"/>
    <w:tmpl w:val="D516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5349D7"/>
    <w:multiLevelType w:val="hybridMultilevel"/>
    <w:tmpl w:val="034CC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89C53C2"/>
    <w:multiLevelType w:val="hybridMultilevel"/>
    <w:tmpl w:val="E7FEB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E35C9D"/>
    <w:multiLevelType w:val="hybridMultilevel"/>
    <w:tmpl w:val="79309A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3A63A2"/>
    <w:multiLevelType w:val="hybridMultilevel"/>
    <w:tmpl w:val="1252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546B8B"/>
    <w:multiLevelType w:val="hybridMultilevel"/>
    <w:tmpl w:val="AB22B460"/>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6A632D65"/>
    <w:multiLevelType w:val="hybridMultilevel"/>
    <w:tmpl w:val="79DE9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AD5BCE"/>
    <w:multiLevelType w:val="hybridMultilevel"/>
    <w:tmpl w:val="7D9083B4"/>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73DA3497"/>
    <w:multiLevelType w:val="hybridMultilevel"/>
    <w:tmpl w:val="F944571E"/>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77373BE9"/>
    <w:multiLevelType w:val="hybridMultilevel"/>
    <w:tmpl w:val="CC28BB2A"/>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16"/>
  </w:num>
  <w:num w:numId="3">
    <w:abstractNumId w:val="7"/>
  </w:num>
  <w:num w:numId="4">
    <w:abstractNumId w:val="12"/>
  </w:num>
  <w:num w:numId="5">
    <w:abstractNumId w:val="15"/>
  </w:num>
  <w:num w:numId="6">
    <w:abstractNumId w:val="14"/>
  </w:num>
  <w:num w:numId="7">
    <w:abstractNumId w:val="1"/>
  </w:num>
  <w:num w:numId="8">
    <w:abstractNumId w:val="11"/>
  </w:num>
  <w:num w:numId="9">
    <w:abstractNumId w:val="10"/>
  </w:num>
  <w:num w:numId="10">
    <w:abstractNumId w:val="13"/>
  </w:num>
  <w:num w:numId="11">
    <w:abstractNumId w:val="9"/>
  </w:num>
  <w:num w:numId="12">
    <w:abstractNumId w:val="6"/>
  </w:num>
  <w:num w:numId="13">
    <w:abstractNumId w:val="5"/>
  </w:num>
  <w:num w:numId="14">
    <w:abstractNumId w:val="4"/>
  </w:num>
  <w:num w:numId="15">
    <w:abstractNumId w:val="3"/>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D2"/>
    <w:rsid w:val="00014A15"/>
    <w:rsid w:val="00080932"/>
    <w:rsid w:val="000C08DB"/>
    <w:rsid w:val="000E71DE"/>
    <w:rsid w:val="000F54F8"/>
    <w:rsid w:val="00110684"/>
    <w:rsid w:val="0012238E"/>
    <w:rsid w:val="001434EA"/>
    <w:rsid w:val="0015010B"/>
    <w:rsid w:val="001C56D2"/>
    <w:rsid w:val="001F4FF0"/>
    <w:rsid w:val="00234B46"/>
    <w:rsid w:val="00263353"/>
    <w:rsid w:val="00264247"/>
    <w:rsid w:val="00297427"/>
    <w:rsid w:val="002B21F3"/>
    <w:rsid w:val="002B4454"/>
    <w:rsid w:val="002D1D0C"/>
    <w:rsid w:val="00322FB5"/>
    <w:rsid w:val="003363C5"/>
    <w:rsid w:val="00380113"/>
    <w:rsid w:val="00380125"/>
    <w:rsid w:val="00393F16"/>
    <w:rsid w:val="00394E6D"/>
    <w:rsid w:val="003968B0"/>
    <w:rsid w:val="003B43E9"/>
    <w:rsid w:val="003C31B1"/>
    <w:rsid w:val="003C62DE"/>
    <w:rsid w:val="004148EF"/>
    <w:rsid w:val="00485265"/>
    <w:rsid w:val="00530C29"/>
    <w:rsid w:val="005E5702"/>
    <w:rsid w:val="005F7F0A"/>
    <w:rsid w:val="00601924"/>
    <w:rsid w:val="0061210A"/>
    <w:rsid w:val="00627BEB"/>
    <w:rsid w:val="00631EBC"/>
    <w:rsid w:val="00656130"/>
    <w:rsid w:val="0069181D"/>
    <w:rsid w:val="00723BC5"/>
    <w:rsid w:val="00762CFC"/>
    <w:rsid w:val="007D3157"/>
    <w:rsid w:val="007E5159"/>
    <w:rsid w:val="00875431"/>
    <w:rsid w:val="00876F43"/>
    <w:rsid w:val="00893CC1"/>
    <w:rsid w:val="008A1418"/>
    <w:rsid w:val="008C5FA0"/>
    <w:rsid w:val="00903DE4"/>
    <w:rsid w:val="009242C4"/>
    <w:rsid w:val="00980A7E"/>
    <w:rsid w:val="009E1552"/>
    <w:rsid w:val="009F6304"/>
    <w:rsid w:val="00A55070"/>
    <w:rsid w:val="00A84E2F"/>
    <w:rsid w:val="00AA7995"/>
    <w:rsid w:val="00AB46F8"/>
    <w:rsid w:val="00AF1F1E"/>
    <w:rsid w:val="00B124F0"/>
    <w:rsid w:val="00B77591"/>
    <w:rsid w:val="00B93BC2"/>
    <w:rsid w:val="00B947A9"/>
    <w:rsid w:val="00BD57C9"/>
    <w:rsid w:val="00C034A9"/>
    <w:rsid w:val="00CD2BE6"/>
    <w:rsid w:val="00D047A9"/>
    <w:rsid w:val="00D23C15"/>
    <w:rsid w:val="00DC67DC"/>
    <w:rsid w:val="00DD60E0"/>
    <w:rsid w:val="00DE31E8"/>
    <w:rsid w:val="00E46F46"/>
    <w:rsid w:val="00E514FE"/>
    <w:rsid w:val="00EB7882"/>
    <w:rsid w:val="00EE5CA5"/>
    <w:rsid w:val="00F33E53"/>
    <w:rsid w:val="00F34672"/>
    <w:rsid w:val="00F70EE2"/>
    <w:rsid w:val="00F82C57"/>
    <w:rsid w:val="00F94427"/>
    <w:rsid w:val="00FB1FE6"/>
    <w:rsid w:val="00FB224D"/>
    <w:rsid w:val="00FC2A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B6612-987B-4B78-8766-0792388A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3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34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B124F0"/>
    <w:pPr>
      <w:keepNext/>
      <w:keepLines/>
      <w:tabs>
        <w:tab w:val="left" w:pos="6172"/>
      </w:tabs>
      <w:spacing w:after="0" w:line="240" w:lineRule="auto"/>
      <w:outlineLvl w:val="2"/>
    </w:pPr>
    <w:rPr>
      <w:rFonts w:eastAsiaTheme="majorEastAsia"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6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C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124F0"/>
    <w:rPr>
      <w:rFonts w:eastAsiaTheme="majorEastAsia" w:cstheme="minorHAnsi"/>
      <w:b/>
      <w:bCs/>
      <w:sz w:val="24"/>
      <w:szCs w:val="24"/>
      <w:lang w:eastAsia="en-GB"/>
    </w:rPr>
  </w:style>
  <w:style w:type="paragraph" w:styleId="ListParagraph">
    <w:name w:val="List Paragraph"/>
    <w:basedOn w:val="Normal"/>
    <w:uiPriority w:val="34"/>
    <w:qFormat/>
    <w:rsid w:val="001434EA"/>
    <w:pPr>
      <w:spacing w:after="0" w:line="240" w:lineRule="auto"/>
      <w:ind w:left="720"/>
      <w:contextualSpacing/>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4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EA"/>
    <w:rPr>
      <w:rFonts w:ascii="Tahoma" w:hAnsi="Tahoma" w:cs="Tahoma"/>
      <w:sz w:val="16"/>
      <w:szCs w:val="16"/>
    </w:rPr>
  </w:style>
  <w:style w:type="character" w:customStyle="1" w:styleId="Heading1Char">
    <w:name w:val="Heading 1 Char"/>
    <w:basedOn w:val="DefaultParagraphFont"/>
    <w:link w:val="Heading1"/>
    <w:uiPriority w:val="9"/>
    <w:rsid w:val="001434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34E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124F0"/>
    <w:rPr>
      <w:color w:val="808080"/>
    </w:rPr>
  </w:style>
  <w:style w:type="paragraph" w:styleId="Header">
    <w:name w:val="header"/>
    <w:basedOn w:val="Normal"/>
    <w:link w:val="HeaderChar"/>
    <w:uiPriority w:val="99"/>
    <w:unhideWhenUsed/>
    <w:rsid w:val="00336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3C5"/>
  </w:style>
  <w:style w:type="paragraph" w:styleId="Footer">
    <w:name w:val="footer"/>
    <w:basedOn w:val="Normal"/>
    <w:link w:val="FooterChar"/>
    <w:uiPriority w:val="99"/>
    <w:unhideWhenUsed/>
    <w:rsid w:val="00336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C5"/>
  </w:style>
  <w:style w:type="character" w:styleId="Hyperlink">
    <w:name w:val="Hyperlink"/>
    <w:basedOn w:val="DefaultParagraphFont"/>
    <w:uiPriority w:val="99"/>
    <w:unhideWhenUsed/>
    <w:rsid w:val="00530C29"/>
    <w:rPr>
      <w:color w:val="0000FF" w:themeColor="hyperlink"/>
      <w:u w:val="single"/>
    </w:rPr>
  </w:style>
  <w:style w:type="paragraph" w:customStyle="1" w:styleId="Default">
    <w:name w:val="Default"/>
    <w:rsid w:val="00F70EE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76059">
      <w:bodyDiv w:val="1"/>
      <w:marLeft w:val="0"/>
      <w:marRight w:val="0"/>
      <w:marTop w:val="0"/>
      <w:marBottom w:val="0"/>
      <w:divBdr>
        <w:top w:val="none" w:sz="0" w:space="0" w:color="auto"/>
        <w:left w:val="none" w:sz="0" w:space="0" w:color="auto"/>
        <w:bottom w:val="none" w:sz="0" w:space="0" w:color="auto"/>
        <w:right w:val="none" w:sz="0" w:space="0" w:color="auto"/>
      </w:divBdr>
    </w:div>
    <w:div w:id="369769146">
      <w:bodyDiv w:val="1"/>
      <w:marLeft w:val="0"/>
      <w:marRight w:val="0"/>
      <w:marTop w:val="0"/>
      <w:marBottom w:val="0"/>
      <w:divBdr>
        <w:top w:val="none" w:sz="0" w:space="0" w:color="auto"/>
        <w:left w:val="none" w:sz="0" w:space="0" w:color="auto"/>
        <w:bottom w:val="none" w:sz="0" w:space="0" w:color="auto"/>
        <w:right w:val="none" w:sz="0" w:space="0" w:color="auto"/>
      </w:divBdr>
    </w:div>
    <w:div w:id="600644624">
      <w:bodyDiv w:val="1"/>
      <w:marLeft w:val="0"/>
      <w:marRight w:val="0"/>
      <w:marTop w:val="0"/>
      <w:marBottom w:val="0"/>
      <w:divBdr>
        <w:top w:val="none" w:sz="0" w:space="0" w:color="auto"/>
        <w:left w:val="none" w:sz="0" w:space="0" w:color="auto"/>
        <w:bottom w:val="none" w:sz="0" w:space="0" w:color="auto"/>
        <w:right w:val="none" w:sz="0" w:space="0" w:color="auto"/>
      </w:divBdr>
      <w:divsChild>
        <w:div w:id="548615042">
          <w:marLeft w:val="0"/>
          <w:marRight w:val="0"/>
          <w:marTop w:val="0"/>
          <w:marBottom w:val="0"/>
          <w:divBdr>
            <w:top w:val="none" w:sz="0" w:space="0" w:color="auto"/>
            <w:left w:val="none" w:sz="0" w:space="0" w:color="auto"/>
            <w:bottom w:val="none" w:sz="0" w:space="0" w:color="auto"/>
            <w:right w:val="none" w:sz="0" w:space="0" w:color="auto"/>
          </w:divBdr>
          <w:divsChild>
            <w:div w:id="2127045141">
              <w:marLeft w:val="0"/>
              <w:marRight w:val="0"/>
              <w:marTop w:val="0"/>
              <w:marBottom w:val="0"/>
              <w:divBdr>
                <w:top w:val="none" w:sz="0" w:space="0" w:color="auto"/>
                <w:left w:val="none" w:sz="0" w:space="0" w:color="auto"/>
                <w:bottom w:val="none" w:sz="0" w:space="0" w:color="auto"/>
                <w:right w:val="none" w:sz="0" w:space="0" w:color="auto"/>
              </w:divBdr>
              <w:divsChild>
                <w:div w:id="1062217754">
                  <w:marLeft w:val="0"/>
                  <w:marRight w:val="0"/>
                  <w:marTop w:val="0"/>
                  <w:marBottom w:val="0"/>
                  <w:divBdr>
                    <w:top w:val="none" w:sz="0" w:space="0" w:color="auto"/>
                    <w:left w:val="none" w:sz="0" w:space="0" w:color="auto"/>
                    <w:bottom w:val="none" w:sz="0" w:space="0" w:color="auto"/>
                    <w:right w:val="none" w:sz="0" w:space="0" w:color="auto"/>
                  </w:divBdr>
                  <w:divsChild>
                    <w:div w:id="2106072004">
                      <w:marLeft w:val="0"/>
                      <w:marRight w:val="0"/>
                      <w:marTop w:val="0"/>
                      <w:marBottom w:val="0"/>
                      <w:divBdr>
                        <w:top w:val="none" w:sz="0" w:space="0" w:color="auto"/>
                        <w:left w:val="none" w:sz="0" w:space="0" w:color="auto"/>
                        <w:bottom w:val="none" w:sz="0" w:space="0" w:color="auto"/>
                        <w:right w:val="none" w:sz="0" w:space="0" w:color="auto"/>
                      </w:divBdr>
                      <w:divsChild>
                        <w:div w:id="20015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93985">
      <w:bodyDiv w:val="1"/>
      <w:marLeft w:val="0"/>
      <w:marRight w:val="0"/>
      <w:marTop w:val="0"/>
      <w:marBottom w:val="0"/>
      <w:divBdr>
        <w:top w:val="none" w:sz="0" w:space="0" w:color="auto"/>
        <w:left w:val="none" w:sz="0" w:space="0" w:color="auto"/>
        <w:bottom w:val="none" w:sz="0" w:space="0" w:color="auto"/>
        <w:right w:val="none" w:sz="0" w:space="0" w:color="auto"/>
      </w:divBdr>
    </w:div>
    <w:div w:id="814368923">
      <w:bodyDiv w:val="1"/>
      <w:marLeft w:val="0"/>
      <w:marRight w:val="0"/>
      <w:marTop w:val="0"/>
      <w:marBottom w:val="0"/>
      <w:divBdr>
        <w:top w:val="none" w:sz="0" w:space="0" w:color="auto"/>
        <w:left w:val="none" w:sz="0" w:space="0" w:color="auto"/>
        <w:bottom w:val="none" w:sz="0" w:space="0" w:color="auto"/>
        <w:right w:val="none" w:sz="0" w:space="0" w:color="auto"/>
      </w:divBdr>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DCB45D32-776E-4447-BABE-BAC1B09DB0AD}"/>
      </w:docPartPr>
      <w:docPartBody>
        <w:p w:rsidR="00287E6F" w:rsidRDefault="00E632C9">
          <w:r w:rsidRPr="00B82E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720"/>
  <w:characterSpacingControl w:val="doNotCompress"/>
  <w:compat>
    <w:useFELayout/>
    <w:compatSetting w:name="compatibilityMode" w:uri="http://schemas.microsoft.com/office/word" w:val="12"/>
  </w:compat>
  <w:rsids>
    <w:rsidRoot w:val="00E632C9"/>
    <w:rsid w:val="000A1675"/>
    <w:rsid w:val="00164438"/>
    <w:rsid w:val="002751AF"/>
    <w:rsid w:val="00287E6F"/>
    <w:rsid w:val="005243F8"/>
    <w:rsid w:val="00642D2A"/>
    <w:rsid w:val="00661F27"/>
    <w:rsid w:val="00700856"/>
    <w:rsid w:val="00782DDF"/>
    <w:rsid w:val="007A260E"/>
    <w:rsid w:val="007C0C37"/>
    <w:rsid w:val="007F7C23"/>
    <w:rsid w:val="00880C44"/>
    <w:rsid w:val="0091215C"/>
    <w:rsid w:val="0094415C"/>
    <w:rsid w:val="0098613E"/>
    <w:rsid w:val="00A01E24"/>
    <w:rsid w:val="00A22419"/>
    <w:rsid w:val="00BC309F"/>
    <w:rsid w:val="00BC4EA4"/>
    <w:rsid w:val="00C956C5"/>
    <w:rsid w:val="00CE34F7"/>
    <w:rsid w:val="00D524E9"/>
    <w:rsid w:val="00D90455"/>
    <w:rsid w:val="00E301A3"/>
    <w:rsid w:val="00E632C9"/>
    <w:rsid w:val="00E75004"/>
    <w:rsid w:val="00EE05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32C9"/>
    <w:rPr>
      <w:color w:val="808080"/>
    </w:rPr>
  </w:style>
  <w:style w:type="paragraph" w:customStyle="1" w:styleId="83541B5BFBBE4C72AFE0504FE673082A">
    <w:name w:val="83541B5BFBBE4C72AFE0504FE673082A"/>
    <w:rsid w:val="00E632C9"/>
  </w:style>
  <w:style w:type="paragraph" w:customStyle="1" w:styleId="979253C342DC41FCA67190AEBA60354D">
    <w:name w:val="979253C342DC41FCA67190AEBA60354D"/>
    <w:rsid w:val="00E632C9"/>
  </w:style>
  <w:style w:type="paragraph" w:customStyle="1" w:styleId="79930FDB54184405AAA98B66280594E2">
    <w:name w:val="79930FDB54184405AAA98B66280594E2"/>
    <w:rsid w:val="00E63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9ED30-784E-4DDC-892D-044FCB160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9830</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dc:creator>
  <cp:keywords/>
  <dc:description/>
  <cp:lastModifiedBy>Claire Ellis</cp:lastModifiedBy>
  <cp:revision>2</cp:revision>
  <cp:lastPrinted>2017-08-08T13:16:00Z</cp:lastPrinted>
  <dcterms:created xsi:type="dcterms:W3CDTF">2017-08-08T13:16:00Z</dcterms:created>
  <dcterms:modified xsi:type="dcterms:W3CDTF">2017-08-08T13:16:00Z</dcterms:modified>
</cp:coreProperties>
</file>