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7A" w:rsidRPr="003D3F92" w:rsidRDefault="00311D7A" w:rsidP="00311D7A">
      <w:pPr>
        <w:pStyle w:val="Heading2"/>
        <w:rPr>
          <w:color w:val="7030A0"/>
          <w:sz w:val="24"/>
          <w:szCs w:val="24"/>
        </w:rPr>
      </w:pPr>
      <w:r w:rsidRPr="00253C56">
        <w:rPr>
          <w:color w:val="7030A0"/>
          <w:sz w:val="28"/>
          <w:szCs w:val="28"/>
        </w:rPr>
        <w:t xml:space="preserve">PhD Research Fellowship in </w:t>
      </w:r>
      <w:r w:rsidRPr="00253C56">
        <w:rPr>
          <w:color w:val="7030A0"/>
          <w:sz w:val="28"/>
          <w:szCs w:val="28"/>
        </w:rPr>
        <w:br/>
      </w:r>
      <w:r w:rsidRPr="003D3F92">
        <w:rPr>
          <w:color w:val="7030A0"/>
          <w:sz w:val="28"/>
          <w:szCs w:val="28"/>
        </w:rPr>
        <w:t>Lab on a Chip for Pathogen Analysis</w:t>
      </w:r>
      <w:r w:rsidRPr="00FD1A2B">
        <w:rPr>
          <w:color w:val="7030A0"/>
          <w:sz w:val="28"/>
          <w:szCs w:val="28"/>
        </w:rPr>
        <w:br/>
      </w:r>
      <w:r w:rsidRPr="003D3F92">
        <w:rPr>
          <w:color w:val="7030A0"/>
          <w:sz w:val="24"/>
          <w:szCs w:val="24"/>
        </w:rPr>
        <w:t xml:space="preserve">available at Faculty </w:t>
      </w:r>
      <w:r>
        <w:rPr>
          <w:color w:val="7030A0"/>
          <w:sz w:val="24"/>
          <w:szCs w:val="24"/>
        </w:rPr>
        <w:t>of Science and Engineering</w:t>
      </w:r>
      <w:r w:rsidRPr="003D3F92">
        <w:rPr>
          <w:color w:val="7030A0"/>
          <w:sz w:val="24"/>
          <w:szCs w:val="24"/>
        </w:rPr>
        <w:t>, University of Hull (UK)</w:t>
      </w:r>
    </w:p>
    <w:p w:rsidR="00311D7A" w:rsidRPr="00A86513" w:rsidRDefault="00311D7A" w:rsidP="00311D7A">
      <w:pPr>
        <w:spacing w:before="120" w:after="120"/>
        <w:rPr>
          <w:rFonts w:asciiTheme="majorHAnsi" w:hAnsiTheme="majorHAnsi"/>
          <w:color w:val="7F7F7F" w:themeColor="text1" w:themeTint="80"/>
        </w:rPr>
      </w:pPr>
      <w:r w:rsidRPr="00A86513">
        <w:rPr>
          <w:rFonts w:asciiTheme="majorHAnsi" w:hAnsiTheme="majorHAnsi"/>
          <w:color w:val="7F7F7F" w:themeColor="text1" w:themeTint="80"/>
        </w:rPr>
        <w:t>supervisor:</w:t>
      </w:r>
      <w:r w:rsidRPr="00A86513">
        <w:rPr>
          <w:rFonts w:asciiTheme="majorHAnsi" w:hAnsiTheme="majorHAnsi"/>
          <w:color w:val="7F7F7F" w:themeColor="text1" w:themeTint="80"/>
        </w:rPr>
        <w:tab/>
      </w:r>
      <w:proofErr w:type="spellStart"/>
      <w:r>
        <w:rPr>
          <w:rFonts w:asciiTheme="majorHAnsi" w:hAnsiTheme="majorHAnsi"/>
          <w:color w:val="7F7F7F" w:themeColor="text1" w:themeTint="80"/>
        </w:rPr>
        <w:t>Prof.</w:t>
      </w:r>
      <w:proofErr w:type="spellEnd"/>
      <w:r>
        <w:rPr>
          <w:rFonts w:asciiTheme="majorHAnsi" w:hAnsiTheme="majorHAnsi"/>
          <w:color w:val="7F7F7F" w:themeColor="text1" w:themeTint="80"/>
        </w:rPr>
        <w:t xml:space="preserve"> Nicole Pamme</w:t>
      </w:r>
      <w:r w:rsidRPr="00A86513">
        <w:rPr>
          <w:rFonts w:asciiTheme="majorHAnsi" w:hAnsiTheme="majorHAnsi"/>
          <w:color w:val="7F7F7F" w:themeColor="text1" w:themeTint="80"/>
        </w:rPr>
        <w:br/>
        <w:t>location:</w:t>
      </w:r>
      <w:r w:rsidRPr="00A86513">
        <w:rPr>
          <w:rFonts w:asciiTheme="majorHAnsi" w:hAnsiTheme="majorHAnsi"/>
          <w:color w:val="7F7F7F" w:themeColor="text1" w:themeTint="80"/>
        </w:rPr>
        <w:tab/>
      </w:r>
      <w:r>
        <w:rPr>
          <w:rFonts w:asciiTheme="majorHAnsi" w:hAnsiTheme="majorHAnsi"/>
          <w:color w:val="7F7F7F" w:themeColor="text1" w:themeTint="80"/>
        </w:rPr>
        <w:t>School of Mathematics and Physical Sciences (Chemistry)</w:t>
      </w:r>
      <w:r w:rsidRPr="00A86513">
        <w:rPr>
          <w:rFonts w:asciiTheme="majorHAnsi" w:hAnsiTheme="majorHAnsi"/>
          <w:color w:val="7F7F7F" w:themeColor="text1" w:themeTint="80"/>
        </w:rPr>
        <w:t xml:space="preserve"> </w:t>
      </w:r>
      <w:r w:rsidRPr="00A86513">
        <w:rPr>
          <w:rFonts w:asciiTheme="majorHAnsi" w:hAnsiTheme="majorHAnsi"/>
          <w:color w:val="7F7F7F" w:themeColor="text1" w:themeTint="80"/>
        </w:rPr>
        <w:br/>
        <w:t xml:space="preserve"> </w:t>
      </w:r>
      <w:r w:rsidRPr="00A86513">
        <w:rPr>
          <w:rFonts w:asciiTheme="majorHAnsi" w:hAnsiTheme="majorHAnsi"/>
          <w:color w:val="7F7F7F" w:themeColor="text1" w:themeTint="80"/>
        </w:rPr>
        <w:tab/>
      </w:r>
      <w:r w:rsidRPr="00A86513">
        <w:rPr>
          <w:rFonts w:asciiTheme="majorHAnsi" w:hAnsiTheme="majorHAnsi"/>
          <w:color w:val="7F7F7F" w:themeColor="text1" w:themeTint="80"/>
        </w:rPr>
        <w:tab/>
      </w:r>
      <w:r>
        <w:rPr>
          <w:rFonts w:asciiTheme="majorHAnsi" w:hAnsiTheme="majorHAnsi"/>
          <w:color w:val="7F7F7F" w:themeColor="text1" w:themeTint="80"/>
        </w:rPr>
        <w:t>University of Hull (UK)</w:t>
      </w:r>
    </w:p>
    <w:p w:rsidR="00311D7A" w:rsidRPr="00AD66FB" w:rsidRDefault="00311D7A" w:rsidP="00311D7A">
      <w:pPr>
        <w:spacing w:before="120"/>
        <w:rPr>
          <w:rFonts w:asciiTheme="majorHAnsi" w:hAnsiTheme="majorHAnsi" w:cs="Arial"/>
          <w:bCs/>
        </w:rPr>
      </w:pPr>
      <w:r w:rsidRPr="00AD66FB">
        <w:rPr>
          <w:rFonts w:asciiTheme="majorHAnsi" w:hAnsiTheme="majorHAnsi" w:cs="Arial"/>
          <w:b/>
        </w:rPr>
        <w:t>background</w:t>
      </w:r>
      <w:r w:rsidRPr="00AD66FB">
        <w:rPr>
          <w:rFonts w:asciiTheme="majorHAnsi" w:hAnsiTheme="majorHAnsi" w:cs="Arial"/>
          <w:bCs/>
        </w:rPr>
        <w:t xml:space="preserve">: Pathogen infection is a big burden in the developed as well as developing world affecting millions each year with symptoms ranging from mild discomfort to a threat to life. A large challenge in managing pathogen treatment is that fact that pathogen analysis is hampered by lengthy procedures, often involving selective culturing of samples that may take several days. One promising technique for faster pathogen analysis is fluorescence </w:t>
      </w:r>
      <w:r w:rsidRPr="00311D7A">
        <w:rPr>
          <w:rFonts w:asciiTheme="majorHAnsi" w:hAnsiTheme="majorHAnsi" w:cs="Arial"/>
          <w:bCs/>
          <w:i/>
          <w:iCs/>
        </w:rPr>
        <w:t>in-situ</w:t>
      </w:r>
      <w:r w:rsidRPr="00AD66FB">
        <w:rPr>
          <w:rFonts w:asciiTheme="majorHAnsi" w:hAnsiTheme="majorHAnsi" w:cs="Arial"/>
          <w:bCs/>
        </w:rPr>
        <w:t xml:space="preserve"> hybridization (FISH), which allows the identification of microbial cells by fluorescence microscopy directly in a sample of interest in less than 3 h. However, due to low numbers of cells present in the clinical samples, pre-enrichment steps are required before the FISH procedure can be carried out, which results in full analysis taking one day. </w:t>
      </w:r>
    </w:p>
    <w:p w:rsidR="00311D7A" w:rsidRPr="00AD66FB" w:rsidRDefault="00311D7A" w:rsidP="00311D7A">
      <w:pPr>
        <w:spacing w:before="120"/>
        <w:rPr>
          <w:rFonts w:asciiTheme="majorHAnsi" w:hAnsiTheme="majorHAnsi" w:cs="Arial"/>
          <w:bCs/>
        </w:rPr>
      </w:pPr>
      <w:r w:rsidRPr="00AD66FB">
        <w:rPr>
          <w:rFonts w:asciiTheme="majorHAnsi" w:hAnsiTheme="majorHAnsi" w:cs="Arial"/>
          <w:b/>
        </w:rPr>
        <w:t>aim of project</w:t>
      </w:r>
      <w:r w:rsidRPr="00AD66FB">
        <w:rPr>
          <w:rFonts w:asciiTheme="majorHAnsi" w:hAnsiTheme="majorHAnsi" w:cs="Arial"/>
          <w:bCs/>
        </w:rPr>
        <w:t>: In this project we will investigate microfluidic-based methods for fast pathogen cell pre-enrichment in blood samples and subsequent trapping in defined locations for FISH analysis. Pathogen cell enrichment procedures will include inertial microfluidics, as well as magnetic or acoustic trapping forces. For analysis, we will employ biochemistry developed by one of the ITN partners (</w:t>
      </w:r>
      <w:proofErr w:type="spellStart"/>
      <w:r w:rsidRPr="00AD66FB">
        <w:rPr>
          <w:rFonts w:asciiTheme="majorHAnsi" w:hAnsiTheme="majorHAnsi" w:cs="Arial"/>
          <w:bCs/>
        </w:rPr>
        <w:t>Biomode</w:t>
      </w:r>
      <w:proofErr w:type="spellEnd"/>
      <w:r w:rsidRPr="00AD66FB">
        <w:rPr>
          <w:rFonts w:asciiTheme="majorHAnsi" w:hAnsiTheme="majorHAnsi" w:cs="Arial"/>
          <w:bCs/>
        </w:rPr>
        <w:t xml:space="preserve">), based on peptide nucleic acid (PNA) or locked nucleic acid (LNA) which are more robust and specific compared to conventional DNA probes. Furthermore, in collaboration with our </w:t>
      </w:r>
      <w:proofErr w:type="spellStart"/>
      <w:r w:rsidRPr="00AD66FB">
        <w:rPr>
          <w:rFonts w:asciiTheme="majorHAnsi" w:hAnsiTheme="majorHAnsi" w:cs="Arial"/>
          <w:bCs/>
        </w:rPr>
        <w:t>parnters</w:t>
      </w:r>
      <w:proofErr w:type="spellEnd"/>
      <w:r w:rsidRPr="00AD66FB">
        <w:rPr>
          <w:rFonts w:asciiTheme="majorHAnsi" w:hAnsiTheme="majorHAnsi" w:cs="Arial"/>
          <w:bCs/>
        </w:rPr>
        <w:t xml:space="preserve"> in Frankfurt, we will develop miniaturised platforms with immobilised </w:t>
      </w:r>
      <w:proofErr w:type="spellStart"/>
      <w:r w:rsidRPr="00AD66FB">
        <w:rPr>
          <w:rFonts w:asciiTheme="majorHAnsi" w:hAnsiTheme="majorHAnsi" w:cs="Arial"/>
          <w:bCs/>
        </w:rPr>
        <w:t>adhesins</w:t>
      </w:r>
      <w:proofErr w:type="spellEnd"/>
      <w:r w:rsidRPr="00AD66FB">
        <w:rPr>
          <w:rFonts w:asciiTheme="majorHAnsi" w:hAnsiTheme="majorHAnsi" w:cs="Arial"/>
          <w:bCs/>
        </w:rPr>
        <w:t xml:space="preserve"> to study binding and interactions to host-receptors. The post holder will be trained in a highly interdisciplinary manner, gaining experience of microfluidic device design and fabrication, physical principles of cell separation and bioanalysis of pathogens.</w:t>
      </w:r>
    </w:p>
    <w:p w:rsidR="00311D7A" w:rsidRPr="00311D7A" w:rsidRDefault="00311D7A" w:rsidP="00311D7A">
      <w:pPr>
        <w:spacing w:before="120"/>
        <w:rPr>
          <w:rFonts w:asciiTheme="majorHAnsi" w:eastAsia="Arial" w:hAnsiTheme="majorHAnsi" w:cs="Arial"/>
        </w:rPr>
      </w:pPr>
      <w:r w:rsidRPr="00AD66FB">
        <w:rPr>
          <w:rFonts w:asciiTheme="majorHAnsi" w:hAnsiTheme="majorHAnsi" w:cs="Arial"/>
          <w:b/>
        </w:rPr>
        <w:t xml:space="preserve">requirements: </w:t>
      </w:r>
      <w:r w:rsidRPr="00AD66FB">
        <w:rPr>
          <w:rFonts w:asciiTheme="majorHAnsi" w:hAnsiTheme="majorHAnsi" w:cs="Arial"/>
          <w:bCs/>
        </w:rPr>
        <w:t xml:space="preserve">The successful candidate must hold a </w:t>
      </w:r>
      <w:r w:rsidRPr="00871D3B">
        <w:rPr>
          <w:rFonts w:asciiTheme="majorHAnsi" w:eastAsia="Arial" w:hAnsiTheme="majorHAnsi" w:cs="Arial"/>
        </w:rPr>
        <w:t xml:space="preserve">BSc in Biochemistry/Chemistry or a related discipline and ideally an associated Masters or an equivalent level of professional qualifications or experience. </w:t>
      </w:r>
      <w:r w:rsidRPr="00AD66FB">
        <w:rPr>
          <w:rFonts w:asciiTheme="majorHAnsi" w:hAnsiTheme="majorHAnsi" w:cs="Arial"/>
        </w:rPr>
        <w:t xml:space="preserve">Candidates must comply with both EU and the Hull University eligibility criteria. Due to the EU rules to promote mobility, you are not eligible for a position in a country where you have lived (worked, studied) for more than 12 months in the last 3 years. You are thus eligible for this position no matter what your nationality, unless you have studied or worked in the Sweden for more than 12 of the last 36 months. For applicants finishing or who have just finished their degree, this typically means that you can be graduating from any university except a UK university. </w:t>
      </w:r>
    </w:p>
    <w:p w:rsidR="00311D7A" w:rsidRDefault="00311D7A" w:rsidP="00311D7A">
      <w:pPr>
        <w:spacing w:before="120"/>
        <w:rPr>
          <w:rFonts w:asciiTheme="majorHAnsi" w:hAnsiTheme="majorHAnsi" w:cs="Arial"/>
        </w:rPr>
      </w:pPr>
      <w:r w:rsidRPr="00AD66FB">
        <w:rPr>
          <w:rFonts w:asciiTheme="majorHAnsi" w:hAnsiTheme="majorHAnsi" w:cs="Arial"/>
        </w:rPr>
        <w:t>Further details on this project are available from Professor Nicole Pamme (</w:t>
      </w:r>
      <w:hyperlink r:id="rId7" w:history="1">
        <w:r w:rsidRPr="00AD66FB">
          <w:rPr>
            <w:rStyle w:val="Hyperlink"/>
            <w:rFonts w:asciiTheme="majorHAnsi" w:hAnsiTheme="majorHAnsi" w:cs="Arial"/>
          </w:rPr>
          <w:t>n.pamme@hull.ac.uk</w:t>
        </w:r>
      </w:hyperlink>
      <w:r w:rsidRPr="00AD66FB">
        <w:rPr>
          <w:rFonts w:asciiTheme="majorHAnsi" w:hAnsiTheme="majorHAnsi" w:cs="Arial"/>
        </w:rPr>
        <w:t>)</w:t>
      </w:r>
      <w:r>
        <w:rPr>
          <w:rFonts w:asciiTheme="majorHAnsi" w:hAnsiTheme="majorHAnsi" w:cs="Arial"/>
        </w:rPr>
        <w:t xml:space="preserve"> and at </w:t>
      </w:r>
      <w:hyperlink r:id="rId8" w:history="1">
        <w:r w:rsidRPr="00AD66FB">
          <w:rPr>
            <w:rStyle w:val="Hyperlink"/>
            <w:rFonts w:asciiTheme="majorHAnsi" w:hAnsiTheme="majorHAnsi" w:cs="Arial"/>
          </w:rPr>
          <w:t>www.hull.ac.uk/chemistry/pamme</w:t>
        </w:r>
      </w:hyperlink>
      <w:r w:rsidRPr="00AD66FB">
        <w:rPr>
          <w:rFonts w:asciiTheme="majorHAnsi" w:hAnsiTheme="majorHAnsi" w:cs="Arial"/>
        </w:rPr>
        <w:t xml:space="preserve"> and </w:t>
      </w:r>
      <w:hyperlink r:id="rId9" w:history="1">
        <w:r w:rsidRPr="00AD66FB">
          <w:rPr>
            <w:rStyle w:val="Hyperlink"/>
            <w:rFonts w:asciiTheme="majorHAnsi" w:hAnsiTheme="majorHAnsi"/>
          </w:rPr>
          <w:t>www.pammegroup.org</w:t>
        </w:r>
      </w:hyperlink>
      <w:r w:rsidRPr="00AD66FB">
        <w:rPr>
          <w:rFonts w:asciiTheme="majorHAnsi" w:hAnsiTheme="majorHAnsi" w:cs="Arial"/>
        </w:rPr>
        <w:t xml:space="preserve">. </w:t>
      </w:r>
      <w:r>
        <w:rPr>
          <w:rFonts w:asciiTheme="majorHAnsi" w:hAnsiTheme="majorHAnsi" w:cs="Arial"/>
        </w:rPr>
        <w:t>Please consult f</w:t>
      </w:r>
      <w:r w:rsidRPr="00AD66FB">
        <w:rPr>
          <w:rFonts w:asciiTheme="majorHAnsi" w:hAnsiTheme="majorHAnsi" w:cs="Arial"/>
        </w:rPr>
        <w:t xml:space="preserve">urther details about </w:t>
      </w:r>
      <w:r>
        <w:rPr>
          <w:rFonts w:asciiTheme="majorHAnsi" w:hAnsiTheme="majorHAnsi" w:cs="Arial"/>
        </w:rPr>
        <w:t xml:space="preserve">the </w:t>
      </w:r>
      <w:hyperlink r:id="rId10" w:history="1">
        <w:r w:rsidRPr="00311D7A">
          <w:rPr>
            <w:rStyle w:val="Hyperlink"/>
            <w:rFonts w:asciiTheme="majorHAnsi" w:hAnsiTheme="majorHAnsi" w:cs="Arial"/>
          </w:rPr>
          <w:t>post</w:t>
        </w:r>
      </w:hyperlink>
      <w:r>
        <w:rPr>
          <w:rFonts w:asciiTheme="majorHAnsi" w:hAnsiTheme="majorHAnsi" w:cs="Arial"/>
        </w:rPr>
        <w:t xml:space="preserve"> and the </w:t>
      </w:r>
      <w:r w:rsidRPr="00AD66FB">
        <w:rPr>
          <w:rFonts w:asciiTheme="majorHAnsi" w:hAnsiTheme="majorHAnsi" w:cs="Arial"/>
        </w:rPr>
        <w:t>Hull University</w:t>
      </w:r>
      <w:r>
        <w:rPr>
          <w:rFonts w:asciiTheme="majorHAnsi" w:hAnsiTheme="majorHAnsi" w:cs="Arial"/>
        </w:rPr>
        <w:t xml:space="preserve"> </w:t>
      </w:r>
      <w:hyperlink r:id="rId11" w:history="1">
        <w:r w:rsidRPr="00311D7A">
          <w:rPr>
            <w:rStyle w:val="Hyperlink"/>
            <w:rFonts w:asciiTheme="majorHAnsi" w:hAnsiTheme="majorHAnsi" w:cs="Arial"/>
          </w:rPr>
          <w:t>PhD programme</w:t>
        </w:r>
      </w:hyperlink>
      <w:r w:rsidRPr="00AD66FB">
        <w:rPr>
          <w:rFonts w:asciiTheme="majorHAnsi" w:hAnsiTheme="majorHAnsi"/>
        </w:rPr>
        <w:t>.</w:t>
      </w:r>
    </w:p>
    <w:p w:rsidR="00311D7A" w:rsidRDefault="00311D7A">
      <w:pPr>
        <w:rPr>
          <w:rFonts w:ascii="Arial" w:hAnsi="Arial" w:cs="Arial"/>
          <w:b/>
          <w:i/>
          <w:color w:val="FF0000"/>
        </w:rPr>
      </w:pPr>
      <w:r>
        <w:rPr>
          <w:rFonts w:ascii="Arial" w:hAnsi="Arial" w:cs="Arial"/>
          <w:b/>
          <w:i/>
          <w:color w:val="FF0000"/>
        </w:rPr>
        <w:br w:type="page"/>
      </w:r>
    </w:p>
    <w:p w:rsidR="001C56D2" w:rsidRPr="000E71DE" w:rsidRDefault="001C56D2" w:rsidP="001C56D2">
      <w:pPr>
        <w:jc w:val="center"/>
        <w:rPr>
          <w:rFonts w:ascii="Arial" w:hAnsi="Arial" w:cs="Arial"/>
          <w:b/>
        </w:rPr>
      </w:pPr>
      <w:r w:rsidRPr="000E71DE">
        <w:rPr>
          <w:rFonts w:ascii="Arial" w:hAnsi="Arial" w:cs="Arial"/>
          <w:b/>
        </w:rPr>
        <w:lastRenderedPageBreak/>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rsidTr="004605B7">
        <w:trPr>
          <w:trHeight w:val="233"/>
        </w:trPr>
        <w:tc>
          <w:tcPr>
            <w:tcW w:w="3936" w:type="dxa"/>
          </w:tcPr>
          <w:sdt>
            <w:sdtPr>
              <w:rPr>
                <w:rFonts w:ascii="Arial" w:hAnsi="Arial" w:cs="Arial"/>
              </w:rPr>
              <w:id w:val="13741846"/>
              <w:lock w:val="sdtContentLocked"/>
              <w:placeholder>
                <w:docPart w:val="DefaultPlaceholder_22675703"/>
              </w:placeholder>
            </w:sdtPr>
            <w:sdtEndPr/>
            <w:sdtContent>
              <w:p w:rsidR="001C56D2" w:rsidRPr="000E71DE" w:rsidRDefault="001C56D2" w:rsidP="009F6304">
                <w:pPr>
                  <w:rPr>
                    <w:rFonts w:ascii="Arial" w:hAnsi="Arial" w:cs="Arial"/>
                  </w:rPr>
                </w:pPr>
                <w:r w:rsidRPr="000E71DE">
                  <w:rPr>
                    <w:rFonts w:ascii="Arial" w:hAnsi="Arial" w:cs="Arial"/>
                  </w:rPr>
                  <w:t>Job Title:</w:t>
                </w:r>
              </w:p>
            </w:sdtContent>
          </w:sdt>
        </w:tc>
        <w:tc>
          <w:tcPr>
            <w:tcW w:w="5528" w:type="dxa"/>
          </w:tcPr>
          <w:p w:rsidR="001C56D2" w:rsidRPr="000E71DE" w:rsidRDefault="00311D7A" w:rsidP="009F6304">
            <w:pPr>
              <w:rPr>
                <w:rFonts w:ascii="Arial" w:hAnsi="Arial" w:cs="Arial"/>
              </w:rPr>
            </w:pPr>
            <w:r>
              <w:rPr>
                <w:rFonts w:ascii="Arial" w:hAnsi="Arial" w:cs="Arial"/>
              </w:rPr>
              <w:t>PhD Researcher</w:t>
            </w:r>
          </w:p>
        </w:tc>
      </w:tr>
      <w:tr w:rsidR="001C56D2" w:rsidRPr="000E71DE" w:rsidTr="009F6304">
        <w:tc>
          <w:tcPr>
            <w:tcW w:w="3936" w:type="dxa"/>
          </w:tcPr>
          <w:sdt>
            <w:sdtPr>
              <w:rPr>
                <w:rFonts w:ascii="Arial" w:hAnsi="Arial" w:cs="Arial"/>
              </w:rPr>
              <w:id w:val="13741847"/>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Faculty/Department:</w:t>
                </w:r>
              </w:p>
            </w:sdtContent>
          </w:sdt>
        </w:tc>
        <w:tc>
          <w:tcPr>
            <w:tcW w:w="5528" w:type="dxa"/>
          </w:tcPr>
          <w:p w:rsidR="001C56D2" w:rsidRPr="000E71DE" w:rsidRDefault="00311D7A" w:rsidP="001C56D2">
            <w:pPr>
              <w:rPr>
                <w:rFonts w:ascii="Arial" w:hAnsi="Arial" w:cs="Arial"/>
              </w:rPr>
            </w:pPr>
            <w:r>
              <w:rPr>
                <w:rFonts w:ascii="Arial" w:hAnsi="Arial" w:cs="Arial"/>
              </w:rPr>
              <w:t>Science and Engineering / Chemistry</w:t>
            </w:r>
          </w:p>
        </w:tc>
      </w:tr>
      <w:tr w:rsidR="001C56D2" w:rsidRPr="000E71DE" w:rsidTr="009F6304">
        <w:tc>
          <w:tcPr>
            <w:tcW w:w="3936" w:type="dxa"/>
          </w:tcPr>
          <w:sdt>
            <w:sdtPr>
              <w:rPr>
                <w:rFonts w:ascii="Arial" w:hAnsi="Arial" w:cs="Arial"/>
              </w:rPr>
              <w:id w:val="13741848"/>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Reporting to:</w:t>
                </w:r>
              </w:p>
            </w:sdtContent>
          </w:sdt>
        </w:tc>
        <w:tc>
          <w:tcPr>
            <w:tcW w:w="5528" w:type="dxa"/>
          </w:tcPr>
          <w:p w:rsidR="001C56D2" w:rsidRPr="000E71DE" w:rsidRDefault="00311D7A" w:rsidP="001C56D2">
            <w:pPr>
              <w:rPr>
                <w:rFonts w:ascii="Arial" w:hAnsi="Arial" w:cs="Arial"/>
              </w:rPr>
            </w:pPr>
            <w:proofErr w:type="spellStart"/>
            <w:r>
              <w:rPr>
                <w:rFonts w:ascii="Arial" w:hAnsi="Arial" w:cs="Arial"/>
              </w:rPr>
              <w:t>Prof.</w:t>
            </w:r>
            <w:proofErr w:type="spellEnd"/>
            <w:r>
              <w:rPr>
                <w:rFonts w:ascii="Arial" w:hAnsi="Arial" w:cs="Arial"/>
              </w:rPr>
              <w:t xml:space="preserve"> Nicole Pamme</w:t>
            </w:r>
          </w:p>
        </w:tc>
      </w:tr>
      <w:tr w:rsidR="001C56D2" w:rsidRPr="000E71DE" w:rsidTr="009F6304">
        <w:tc>
          <w:tcPr>
            <w:tcW w:w="3936" w:type="dxa"/>
          </w:tcPr>
          <w:sdt>
            <w:sdtPr>
              <w:rPr>
                <w:rFonts w:ascii="Arial" w:hAnsi="Arial" w:cs="Arial"/>
              </w:rPr>
              <w:id w:val="13741849"/>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Duration:</w:t>
                </w:r>
              </w:p>
            </w:sdtContent>
          </w:sdt>
        </w:tc>
        <w:tc>
          <w:tcPr>
            <w:tcW w:w="5528" w:type="dxa"/>
          </w:tcPr>
          <w:p w:rsidR="001C56D2" w:rsidRPr="000E71DE" w:rsidRDefault="00C907E3" w:rsidP="001C56D2">
            <w:pPr>
              <w:rPr>
                <w:rFonts w:ascii="Arial" w:hAnsi="Arial" w:cs="Arial"/>
              </w:rPr>
            </w:pPr>
            <w:r>
              <w:rPr>
                <w:rFonts w:ascii="Arial" w:hAnsi="Arial" w:cs="Arial"/>
              </w:rPr>
              <w:t>Fixed term, 3 years</w:t>
            </w:r>
          </w:p>
        </w:tc>
      </w:tr>
      <w:sdt>
        <w:sdtPr>
          <w:rPr>
            <w:rFonts w:ascii="Arial" w:hAnsi="Arial" w:cs="Arial"/>
          </w:rPr>
          <w:id w:val="6565178"/>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rsidR="001C56D2" w:rsidRPr="000E71DE" w:rsidRDefault="001C56D2" w:rsidP="00CC1F23">
                <w:pPr>
                  <w:rPr>
                    <w:rFonts w:ascii="Arial" w:hAnsi="Arial" w:cs="Arial"/>
                  </w:rPr>
                </w:pPr>
                <w:r w:rsidRPr="000E71DE">
                  <w:rPr>
                    <w:rFonts w:ascii="Arial" w:hAnsi="Arial" w:cs="Arial"/>
                  </w:rPr>
                  <w:t>A</w:t>
                </w:r>
                <w:r w:rsidR="00CC1F23">
                  <w:rPr>
                    <w:rFonts w:ascii="Arial" w:hAnsi="Arial" w:cs="Arial"/>
                  </w:rPr>
                  <w:t>cademic</w:t>
                </w:r>
              </w:p>
            </w:tc>
          </w:tr>
        </w:sdtContent>
      </w:sdt>
      <w:sdt>
        <w:sdtPr>
          <w:rPr>
            <w:rFonts w:ascii="Arial" w:hAnsi="Arial" w:cs="Arial"/>
          </w:rPr>
          <w:id w:val="6565179"/>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Pay Band:</w:t>
                </w:r>
              </w:p>
            </w:tc>
            <w:tc>
              <w:tcPr>
                <w:tcW w:w="5528" w:type="dxa"/>
              </w:tcPr>
              <w:p w:rsidR="001C56D2" w:rsidRPr="000E71DE" w:rsidRDefault="004F13F5" w:rsidP="001C56D2">
                <w:pPr>
                  <w:rPr>
                    <w:rFonts w:ascii="Arial" w:hAnsi="Arial" w:cs="Arial"/>
                  </w:rPr>
                </w:pPr>
                <w:r>
                  <w:rPr>
                    <w:rFonts w:ascii="Arial" w:hAnsi="Arial" w:cs="Arial"/>
                  </w:rPr>
                  <w:t>6</w:t>
                </w:r>
              </w:p>
            </w:tc>
          </w:tr>
        </w:sdtContent>
      </w:sdt>
      <w:sdt>
        <w:sdtPr>
          <w:rPr>
            <w:rFonts w:ascii="Arial" w:hAnsi="Arial" w:cs="Arial"/>
          </w:rPr>
          <w:id w:val="6565180"/>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Benchmark Profile:</w:t>
                </w:r>
              </w:p>
            </w:tc>
            <w:tc>
              <w:tcPr>
                <w:tcW w:w="5528" w:type="dxa"/>
              </w:tcPr>
              <w:p w:rsidR="001C56D2" w:rsidRPr="000E71DE" w:rsidRDefault="004F13F5" w:rsidP="001C56D2">
                <w:pPr>
                  <w:rPr>
                    <w:rFonts w:ascii="Arial" w:hAnsi="Arial" w:cs="Arial"/>
                  </w:rPr>
                </w:pPr>
                <w:r>
                  <w:rPr>
                    <w:rFonts w:ascii="Arial" w:hAnsi="Arial" w:cs="Arial"/>
                  </w:rPr>
                  <w:t>Research Band 6</w:t>
                </w:r>
              </w:p>
            </w:tc>
          </w:tr>
        </w:sdtContent>
      </w:sdt>
      <w:tr w:rsidR="001C56D2" w:rsidRPr="000E71DE" w:rsidTr="009F6304">
        <w:tc>
          <w:tcPr>
            <w:tcW w:w="3936" w:type="dxa"/>
          </w:tcPr>
          <w:sdt>
            <w:sdtPr>
              <w:rPr>
                <w:rFonts w:ascii="Arial" w:hAnsi="Arial" w:cs="Arial"/>
              </w:rPr>
              <w:id w:val="13741850"/>
              <w:lock w:val="sdtContentLocked"/>
              <w:placeholder>
                <w:docPart w:val="DefaultPlaceholder_22675703"/>
              </w:placeholder>
            </w:sdtPr>
            <w:sdtEndPr/>
            <w:sdtContent>
              <w:p w:rsidR="001C56D2" w:rsidRPr="000E71DE" w:rsidRDefault="00A457C0"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sdtContent>
          </w:sdt>
        </w:tc>
        <w:tc>
          <w:tcPr>
            <w:tcW w:w="5528" w:type="dxa"/>
          </w:tcPr>
          <w:p w:rsidR="001C56D2" w:rsidRPr="000E71DE" w:rsidRDefault="008F313B" w:rsidP="001C56D2">
            <w:pPr>
              <w:rPr>
                <w:rFonts w:ascii="Arial" w:hAnsi="Arial" w:cs="Arial"/>
              </w:rPr>
            </w:pPr>
            <w:r>
              <w:rPr>
                <w:rFonts w:ascii="Arial" w:hAnsi="Arial" w:cs="Arial"/>
              </w:rPr>
              <w:t>N/A</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Vacancy Reference:</w:t>
            </w:r>
          </w:p>
        </w:tc>
        <w:tc>
          <w:tcPr>
            <w:tcW w:w="5528" w:type="dxa"/>
          </w:tcPr>
          <w:p w:rsidR="001C56D2" w:rsidRPr="000E71DE" w:rsidRDefault="008F313B" w:rsidP="001C56D2">
            <w:pPr>
              <w:rPr>
                <w:rFonts w:ascii="Arial" w:hAnsi="Arial" w:cs="Arial"/>
              </w:rPr>
            </w:pPr>
            <w:r>
              <w:rPr>
                <w:rFonts w:ascii="Arial" w:hAnsi="Arial" w:cs="Arial"/>
              </w:rPr>
              <w:t>ESR14</w:t>
            </w:r>
          </w:p>
        </w:tc>
      </w:tr>
    </w:tbl>
    <w:p w:rsidR="001C56D2" w:rsidRPr="000E71DE" w:rsidRDefault="001C56D2" w:rsidP="001C56D2">
      <w:pPr>
        <w:spacing w:after="0" w:line="240" w:lineRule="auto"/>
        <w:jc w:val="center"/>
        <w:rPr>
          <w:rFonts w:ascii="Arial" w:hAnsi="Arial" w:cs="Arial"/>
        </w:rPr>
      </w:pPr>
    </w:p>
    <w:p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rsidR="00BD57C9" w:rsidRPr="000E71DE" w:rsidRDefault="00BD57C9" w:rsidP="00BD57C9">
      <w:pPr>
        <w:spacing w:after="0" w:line="240" w:lineRule="auto"/>
        <w:rPr>
          <w:rFonts w:ascii="Arial" w:hAnsi="Arial" w:cs="Arial"/>
          <w:b/>
        </w:rPr>
      </w:pPr>
    </w:p>
    <w:p w:rsidR="00BD57C9" w:rsidRPr="000E71DE" w:rsidRDefault="00BD57C9" w:rsidP="00BD57C9">
      <w:pPr>
        <w:spacing w:after="0" w:line="240" w:lineRule="auto"/>
        <w:rPr>
          <w:rFonts w:ascii="Arial" w:hAnsi="Arial" w:cs="Arial"/>
          <w:b/>
        </w:rPr>
      </w:pPr>
      <w:r w:rsidRPr="000E71DE">
        <w:rPr>
          <w:rFonts w:ascii="Arial" w:hAnsi="Arial" w:cs="Arial"/>
          <w:b/>
        </w:rPr>
        <w:t xml:space="preserve">Background and Context </w:t>
      </w:r>
    </w:p>
    <w:p w:rsidR="00BD57C9" w:rsidRDefault="00C907E3" w:rsidP="00C907E3">
      <w:pPr>
        <w:rPr>
          <w:rFonts w:ascii="Arial" w:hAnsi="Arial" w:cs="Arial"/>
          <w:bCs/>
          <w:iCs/>
        </w:rPr>
      </w:pPr>
      <w:r w:rsidRPr="00C907E3">
        <w:rPr>
          <w:rFonts w:ascii="Arial" w:hAnsi="Arial" w:cs="Arial"/>
          <w:bCs/>
          <w:iCs/>
        </w:rPr>
        <w:t xml:space="preserve">The </w:t>
      </w:r>
      <w:r>
        <w:rPr>
          <w:rFonts w:ascii="Arial" w:hAnsi="Arial" w:cs="Arial"/>
          <w:bCs/>
          <w:iCs/>
        </w:rPr>
        <w:t xml:space="preserve">position has arisen as a result of a successful application for an EU-funded </w:t>
      </w:r>
      <w:r w:rsidRPr="00C907E3">
        <w:rPr>
          <w:rFonts w:ascii="Arial" w:hAnsi="Arial" w:cs="Arial"/>
          <w:bCs/>
          <w:iCs/>
        </w:rPr>
        <w:t xml:space="preserve">Marie </w:t>
      </w:r>
      <w:proofErr w:type="spellStart"/>
      <w:r w:rsidRPr="00C907E3">
        <w:rPr>
          <w:rFonts w:ascii="Arial" w:hAnsi="Arial" w:cs="Arial"/>
          <w:bCs/>
          <w:iCs/>
        </w:rPr>
        <w:t>Skłodowska</w:t>
      </w:r>
      <w:proofErr w:type="spellEnd"/>
      <w:r w:rsidRPr="00C907E3">
        <w:rPr>
          <w:rFonts w:ascii="Arial" w:hAnsi="Arial" w:cs="Arial"/>
          <w:bCs/>
          <w:iCs/>
        </w:rPr>
        <w:t>-Curie Actions (MSCA) Innovative Tr</w:t>
      </w:r>
      <w:r>
        <w:rPr>
          <w:rFonts w:ascii="Arial" w:hAnsi="Arial" w:cs="Arial"/>
          <w:bCs/>
          <w:iCs/>
        </w:rPr>
        <w:t xml:space="preserve">aining Networks (ITN) programme on </w:t>
      </w:r>
      <w:r w:rsidRPr="00AA5992">
        <w:rPr>
          <w:rFonts w:ascii="Arial" w:hAnsi="Arial" w:cs="Arial"/>
          <w:bCs/>
          <w:i/>
        </w:rPr>
        <w:t xml:space="preserve">‘Viral and Bacterial </w:t>
      </w:r>
      <w:proofErr w:type="spellStart"/>
      <w:r w:rsidRPr="00AA5992">
        <w:rPr>
          <w:rFonts w:ascii="Arial" w:hAnsi="Arial" w:cs="Arial"/>
          <w:bCs/>
          <w:i/>
        </w:rPr>
        <w:t>Adhesin</w:t>
      </w:r>
      <w:proofErr w:type="spellEnd"/>
      <w:r w:rsidRPr="00AA5992">
        <w:rPr>
          <w:rFonts w:ascii="Arial" w:hAnsi="Arial" w:cs="Arial"/>
          <w:bCs/>
          <w:i/>
        </w:rPr>
        <w:t xml:space="preserve"> Network Training (</w:t>
      </w:r>
      <w:proofErr w:type="spellStart"/>
      <w:r w:rsidRPr="00AA5992">
        <w:rPr>
          <w:rFonts w:ascii="Arial" w:hAnsi="Arial" w:cs="Arial"/>
          <w:bCs/>
          <w:i/>
        </w:rPr>
        <w:t>ViBrANT</w:t>
      </w:r>
      <w:proofErr w:type="spellEnd"/>
      <w:r w:rsidRPr="00AA5992">
        <w:rPr>
          <w:rFonts w:ascii="Arial" w:hAnsi="Arial" w:cs="Arial"/>
          <w:bCs/>
          <w:i/>
        </w:rPr>
        <w:t>)’</w:t>
      </w:r>
      <w:r>
        <w:rPr>
          <w:rFonts w:ascii="Arial" w:hAnsi="Arial" w:cs="Arial"/>
          <w:bCs/>
          <w:iCs/>
        </w:rPr>
        <w:t xml:space="preserve">. </w:t>
      </w:r>
      <w:proofErr w:type="spellStart"/>
      <w:r w:rsidRPr="00C907E3">
        <w:rPr>
          <w:rFonts w:ascii="Arial" w:hAnsi="Arial" w:cs="Arial"/>
          <w:bCs/>
          <w:iCs/>
        </w:rPr>
        <w:t>VibrANT</w:t>
      </w:r>
      <w:proofErr w:type="spellEnd"/>
      <w:r w:rsidRPr="00C907E3">
        <w:rPr>
          <w:rFonts w:ascii="Arial" w:hAnsi="Arial" w:cs="Arial"/>
          <w:bCs/>
          <w:iCs/>
        </w:rPr>
        <w:t xml:space="preserve"> will bring together 15 Early Scientific Researchers (ESRs) based in academia and industry in seven EU countries. Each ESR will study approaches to improve our understanding of adhesion biology, to detect infections at the earliest possible stage, and thus to meet the threat posed by new and (re)emerging pathogens.</w:t>
      </w:r>
    </w:p>
    <w:p w:rsidR="00C907E3" w:rsidRDefault="00C907E3" w:rsidP="00C907E3">
      <w:pPr>
        <w:rPr>
          <w:rFonts w:ascii="Arial" w:hAnsi="Arial" w:cs="Arial"/>
          <w:bCs/>
          <w:iCs/>
        </w:rPr>
      </w:pPr>
      <w:r w:rsidRPr="00C907E3">
        <w:rPr>
          <w:rFonts w:ascii="Arial" w:hAnsi="Arial" w:cs="Arial"/>
          <w:bCs/>
          <w:iCs/>
        </w:rPr>
        <w:t xml:space="preserve">Each ESR will have a full contract of employment and will be studying for a PhD as part of their employment for a period of three years. Each ESR will carry out </w:t>
      </w:r>
      <w:r>
        <w:rPr>
          <w:rFonts w:ascii="Arial" w:hAnsi="Arial" w:cs="Arial"/>
          <w:bCs/>
          <w:iCs/>
        </w:rPr>
        <w:t xml:space="preserve">two </w:t>
      </w:r>
      <w:r w:rsidRPr="00C907E3">
        <w:rPr>
          <w:rFonts w:ascii="Arial" w:hAnsi="Arial" w:cs="Arial"/>
          <w:bCs/>
          <w:iCs/>
        </w:rPr>
        <w:t xml:space="preserve">secondments at partner institutions, consisting of 9 academic institutions, 1 non-profit research institute, 3 SMEs, and 1 large enterprise. Each ESRs will have a personal development plan and comprehensive training providing for exceptional scientific and career development using through summer schools, workshops, a programme for outreach and science communication, as well as online training. This multidisciplinary and </w:t>
      </w:r>
      <w:proofErr w:type="spellStart"/>
      <w:proofErr w:type="gramStart"/>
      <w:r w:rsidRPr="00C907E3">
        <w:rPr>
          <w:rFonts w:ascii="Arial" w:hAnsi="Arial" w:cs="Arial"/>
          <w:bCs/>
          <w:iCs/>
        </w:rPr>
        <w:t>intersectoral</w:t>
      </w:r>
      <w:proofErr w:type="spellEnd"/>
      <w:r w:rsidRPr="00C907E3">
        <w:rPr>
          <w:rFonts w:ascii="Arial" w:hAnsi="Arial" w:cs="Arial"/>
          <w:bCs/>
          <w:iCs/>
        </w:rPr>
        <w:t xml:space="preserve">  training</w:t>
      </w:r>
      <w:proofErr w:type="gramEnd"/>
      <w:r w:rsidRPr="00C907E3">
        <w:rPr>
          <w:rFonts w:ascii="Arial" w:hAnsi="Arial" w:cs="Arial"/>
          <w:bCs/>
          <w:iCs/>
        </w:rPr>
        <w:t xml:space="preserve"> will enable the ESR to acquire the necessary skills to translate fundamental research into technologies with a strong positive impact on European socio-economic development and the care of patients with infectious diseases and forming a cross-European network.</w:t>
      </w:r>
    </w:p>
    <w:p w:rsidR="00F01F60" w:rsidRPr="00C907E3" w:rsidRDefault="00416F82" w:rsidP="00F553CE">
      <w:pPr>
        <w:rPr>
          <w:rFonts w:ascii="Arial" w:hAnsi="Arial" w:cs="Arial"/>
          <w:bCs/>
          <w:iCs/>
        </w:rPr>
      </w:pPr>
      <w:r w:rsidRPr="00416F82">
        <w:rPr>
          <w:rFonts w:ascii="Arial" w:hAnsi="Arial" w:cs="Arial"/>
          <w:bCs/>
          <w:iCs/>
        </w:rPr>
        <w:t xml:space="preserve">The successful candidate will be based at the University of Hull in </w:t>
      </w:r>
      <w:r>
        <w:rPr>
          <w:rFonts w:ascii="Arial" w:hAnsi="Arial" w:cs="Arial"/>
          <w:bCs/>
          <w:iCs/>
        </w:rPr>
        <w:t xml:space="preserve">School of Mathematics and Physical Sciences joining the </w:t>
      </w:r>
      <w:proofErr w:type="spellStart"/>
      <w:r>
        <w:rPr>
          <w:rFonts w:ascii="Arial" w:hAnsi="Arial" w:cs="Arial"/>
          <w:bCs/>
          <w:iCs/>
        </w:rPr>
        <w:t>reserach</w:t>
      </w:r>
      <w:proofErr w:type="spellEnd"/>
      <w:r>
        <w:rPr>
          <w:rFonts w:ascii="Arial" w:hAnsi="Arial" w:cs="Arial"/>
          <w:bCs/>
          <w:iCs/>
        </w:rPr>
        <w:t xml:space="preserve"> </w:t>
      </w:r>
      <w:hyperlink r:id="rId12" w:history="1">
        <w:proofErr w:type="spellStart"/>
        <w:r w:rsidRPr="00AA5992">
          <w:rPr>
            <w:rStyle w:val="Hyperlink"/>
            <w:rFonts w:ascii="Arial" w:hAnsi="Arial" w:cs="Arial"/>
            <w:bCs/>
            <w:iCs/>
          </w:rPr>
          <w:t>Prof.</w:t>
        </w:r>
        <w:proofErr w:type="spellEnd"/>
        <w:r w:rsidRPr="00AA5992">
          <w:rPr>
            <w:rStyle w:val="Hyperlink"/>
            <w:rFonts w:ascii="Arial" w:hAnsi="Arial" w:cs="Arial"/>
            <w:bCs/>
            <w:iCs/>
          </w:rPr>
          <w:t xml:space="preserve"> Nicole Pamme</w:t>
        </w:r>
      </w:hyperlink>
      <w:r>
        <w:rPr>
          <w:rFonts w:ascii="Arial" w:hAnsi="Arial" w:cs="Arial"/>
          <w:bCs/>
          <w:iCs/>
        </w:rPr>
        <w:t xml:space="preserve">, </w:t>
      </w:r>
      <w:r w:rsidRPr="00416F82">
        <w:rPr>
          <w:rFonts w:ascii="Arial" w:hAnsi="Arial" w:cs="Arial"/>
          <w:bCs/>
          <w:iCs/>
        </w:rPr>
        <w:t xml:space="preserve">and will also work closely with the two </w:t>
      </w:r>
      <w:r>
        <w:rPr>
          <w:rFonts w:ascii="Arial" w:hAnsi="Arial" w:cs="Arial"/>
          <w:bCs/>
          <w:iCs/>
        </w:rPr>
        <w:t xml:space="preserve">co-investigators </w:t>
      </w:r>
      <w:r w:rsidRPr="00416F82">
        <w:rPr>
          <w:rFonts w:ascii="Arial" w:hAnsi="Arial" w:cs="Arial"/>
          <w:bCs/>
          <w:iCs/>
        </w:rPr>
        <w:t>on the project</w:t>
      </w:r>
      <w:r>
        <w:rPr>
          <w:rFonts w:ascii="Arial" w:hAnsi="Arial" w:cs="Arial"/>
          <w:bCs/>
          <w:iCs/>
        </w:rPr>
        <w:t>, Dr Alex Iles in Chemistry</w:t>
      </w:r>
      <w:r w:rsidR="00F553CE">
        <w:rPr>
          <w:rFonts w:ascii="Arial" w:hAnsi="Arial" w:cs="Arial"/>
          <w:bCs/>
          <w:iCs/>
        </w:rPr>
        <w:t xml:space="preserve"> who manages our newly refurbished </w:t>
      </w:r>
      <w:hyperlink r:id="rId13" w:history="1">
        <w:r w:rsidR="00F553CE" w:rsidRPr="00416F82">
          <w:rPr>
            <w:rStyle w:val="Hyperlink"/>
            <w:rFonts w:ascii="Arial" w:hAnsi="Arial" w:cs="Arial"/>
            <w:bCs/>
            <w:iCs/>
          </w:rPr>
          <w:t>Lab-on-a-Chip Fabrication Facility</w:t>
        </w:r>
      </w:hyperlink>
      <w:r>
        <w:rPr>
          <w:rFonts w:ascii="Arial" w:hAnsi="Arial" w:cs="Arial"/>
          <w:bCs/>
          <w:iCs/>
        </w:rPr>
        <w:t xml:space="preserve"> and Dr Charlotte Dyer in Biomedical Sciences. The candidate will join a vibrant cohort of PhD students, </w:t>
      </w:r>
      <w:proofErr w:type="spellStart"/>
      <w:r>
        <w:rPr>
          <w:rFonts w:ascii="Arial" w:hAnsi="Arial" w:cs="Arial"/>
          <w:bCs/>
          <w:iCs/>
        </w:rPr>
        <w:t>PostDocs</w:t>
      </w:r>
      <w:proofErr w:type="spellEnd"/>
      <w:r>
        <w:rPr>
          <w:rFonts w:ascii="Arial" w:hAnsi="Arial" w:cs="Arial"/>
          <w:bCs/>
          <w:iCs/>
        </w:rPr>
        <w:t xml:space="preserve"> and academics studying lab-on-a-chip devices for chemistry and life science applications. </w:t>
      </w:r>
    </w:p>
    <w:p w:rsidR="004F13F5" w:rsidRPr="008F313B" w:rsidRDefault="00BD57C9" w:rsidP="008F313B">
      <w:pPr>
        <w:pStyle w:val="Heading3"/>
        <w:rPr>
          <w:rFonts w:ascii="Arial" w:hAnsi="Arial" w:cs="Arial"/>
          <w:sz w:val="22"/>
          <w:szCs w:val="22"/>
        </w:rPr>
      </w:pPr>
      <w:r w:rsidRPr="000E71DE">
        <w:rPr>
          <w:rFonts w:ascii="Arial" w:hAnsi="Arial" w:cs="Arial"/>
          <w:sz w:val="22"/>
          <w:szCs w:val="22"/>
        </w:rPr>
        <w:t>Specific Duties and Responsibilities of the post</w:t>
      </w:r>
    </w:p>
    <w:p w:rsidR="009242C4" w:rsidRDefault="009242C4" w:rsidP="00B124F0">
      <w:pPr>
        <w:pStyle w:val="Heading3"/>
        <w:rPr>
          <w:rFonts w:ascii="Arial" w:hAnsi="Arial" w:cs="Arial"/>
          <w:sz w:val="22"/>
          <w:szCs w:val="22"/>
        </w:rPr>
      </w:pPr>
    </w:p>
    <w:p w:rsidR="00F01F60" w:rsidRDefault="00F01F60" w:rsidP="00F01F60">
      <w:pPr>
        <w:rPr>
          <w:rFonts w:ascii="Arial" w:hAnsi="Arial" w:cs="Arial"/>
          <w:bCs/>
          <w:iCs/>
        </w:rPr>
      </w:pPr>
      <w:r w:rsidRPr="00C907E3">
        <w:rPr>
          <w:rFonts w:ascii="Arial" w:hAnsi="Arial" w:cs="Arial"/>
          <w:bCs/>
          <w:iCs/>
        </w:rPr>
        <w:t xml:space="preserve">Applications should be made through the </w:t>
      </w:r>
      <w:proofErr w:type="spellStart"/>
      <w:r w:rsidRPr="00C907E3">
        <w:rPr>
          <w:rFonts w:ascii="Arial" w:hAnsi="Arial" w:cs="Arial"/>
          <w:bCs/>
          <w:iCs/>
        </w:rPr>
        <w:t>ViBrANT</w:t>
      </w:r>
      <w:proofErr w:type="spellEnd"/>
      <w:r w:rsidRPr="00C907E3">
        <w:rPr>
          <w:rFonts w:ascii="Arial" w:hAnsi="Arial" w:cs="Arial"/>
          <w:bCs/>
          <w:iCs/>
        </w:rPr>
        <w:t xml:space="preserve"> website, </w:t>
      </w:r>
      <w:proofErr w:type="gramStart"/>
      <w:r w:rsidRPr="00C907E3">
        <w:rPr>
          <w:rFonts w:ascii="Arial" w:hAnsi="Arial" w:cs="Arial"/>
          <w:bCs/>
          <w:iCs/>
          <w:u w:val="single"/>
        </w:rPr>
        <w:t>www.vibrant.itn.eu</w:t>
      </w:r>
      <w:r w:rsidRPr="00C907E3">
        <w:rPr>
          <w:rFonts w:ascii="Arial" w:hAnsi="Arial" w:cs="Arial"/>
          <w:bCs/>
          <w:iCs/>
        </w:rPr>
        <w:t xml:space="preserve"> .</w:t>
      </w:r>
      <w:proofErr w:type="gramEnd"/>
      <w:r w:rsidRPr="00C907E3">
        <w:rPr>
          <w:rFonts w:ascii="Arial" w:hAnsi="Arial" w:cs="Arial"/>
          <w:bCs/>
          <w:iCs/>
        </w:rPr>
        <w:t xml:space="preserve"> The closing date for applications is 4</w:t>
      </w:r>
      <w:r w:rsidRPr="00C907E3">
        <w:rPr>
          <w:rFonts w:ascii="Arial" w:hAnsi="Arial" w:cs="Arial"/>
          <w:bCs/>
          <w:iCs/>
          <w:vertAlign w:val="superscript"/>
        </w:rPr>
        <w:t>th</w:t>
      </w:r>
      <w:r>
        <w:rPr>
          <w:rFonts w:ascii="Arial" w:hAnsi="Arial" w:cs="Arial"/>
          <w:bCs/>
          <w:iCs/>
        </w:rPr>
        <w:t xml:space="preserve"> January 2018</w:t>
      </w:r>
      <w:r w:rsidRPr="00C907E3">
        <w:rPr>
          <w:rFonts w:ascii="Arial" w:hAnsi="Arial" w:cs="Arial"/>
          <w:bCs/>
          <w:iCs/>
        </w:rPr>
        <w:t xml:space="preserve">.  Applications should include a 1 page summary of a previous research project and copies of certificates where appropriate. Candidates can identify their favourite project and up to two alternative projects with the </w:t>
      </w:r>
      <w:proofErr w:type="spellStart"/>
      <w:r w:rsidRPr="00C907E3">
        <w:rPr>
          <w:rFonts w:ascii="Arial" w:hAnsi="Arial" w:cs="Arial"/>
          <w:bCs/>
          <w:iCs/>
        </w:rPr>
        <w:t>ViBrANT</w:t>
      </w:r>
      <w:proofErr w:type="spellEnd"/>
      <w:r w:rsidRPr="00C907E3">
        <w:rPr>
          <w:rFonts w:ascii="Arial" w:hAnsi="Arial" w:cs="Arial"/>
          <w:bCs/>
          <w:iCs/>
        </w:rPr>
        <w:t xml:space="preserve"> consortium. Two letters of recommendation on the </w:t>
      </w:r>
      <w:proofErr w:type="spellStart"/>
      <w:r w:rsidRPr="00C907E3">
        <w:rPr>
          <w:rFonts w:ascii="Arial" w:hAnsi="Arial" w:cs="Arial"/>
          <w:bCs/>
          <w:iCs/>
        </w:rPr>
        <w:t>ViBrANT</w:t>
      </w:r>
      <w:proofErr w:type="spellEnd"/>
      <w:r w:rsidRPr="00C907E3">
        <w:rPr>
          <w:rFonts w:ascii="Arial" w:hAnsi="Arial" w:cs="Arial"/>
          <w:bCs/>
          <w:iCs/>
        </w:rPr>
        <w:t xml:space="preserve"> form should be sent independently by your referees to vibrant.application@leeds.ac.uk</w:t>
      </w:r>
    </w:p>
    <w:p w:rsidR="00F01F60" w:rsidRDefault="00F01F60" w:rsidP="00F01F60"/>
    <w:p w:rsidR="00580524" w:rsidRDefault="00580524" w:rsidP="00580524">
      <w:pPr>
        <w:rPr>
          <w:rFonts w:ascii="Arial" w:hAnsi="Arial" w:cs="Arial"/>
        </w:rPr>
      </w:pPr>
      <w:r>
        <w:rPr>
          <w:rFonts w:ascii="Arial" w:hAnsi="Arial" w:cs="Arial"/>
        </w:rPr>
        <w:t>In your covering letter please refer directly to the criteria, given in the person specification below.  Applications are assessed by the selection panel according to these criteria.</w:t>
      </w:r>
    </w:p>
    <w:p w:rsidR="009242C4" w:rsidRPr="000E71DE" w:rsidRDefault="009242C4" w:rsidP="009242C4">
      <w:pPr>
        <w:rPr>
          <w:rFonts w:ascii="Arial" w:eastAsiaTheme="majorEastAsia" w:hAnsi="Arial" w:cs="Arial"/>
        </w:rPr>
      </w:pPr>
      <w:r w:rsidRPr="000E71DE">
        <w:rPr>
          <w:rFonts w:ascii="Arial" w:hAnsi="Arial" w:cs="Arial"/>
        </w:rPr>
        <w:br w:type="page"/>
      </w:r>
    </w:p>
    <w:p w:rsidR="009F6304" w:rsidRDefault="009F6304" w:rsidP="00B124F0">
      <w:pPr>
        <w:pStyle w:val="Heading3"/>
        <w:rPr>
          <w:rFonts w:ascii="Arial" w:hAnsi="Arial" w:cs="Arial"/>
          <w:sz w:val="22"/>
          <w:szCs w:val="22"/>
        </w:rPr>
      </w:pPr>
    </w:p>
    <w:p w:rsidR="008F313B" w:rsidRPr="008F313B" w:rsidRDefault="008F313B" w:rsidP="008F313B"/>
    <w:sdt>
      <w:sdtPr>
        <w:rPr>
          <w:rFonts w:ascii="Arial" w:eastAsia="Times New Roman" w:hAnsi="Arial" w:cs="Arial"/>
          <w:b/>
          <w:sz w:val="20"/>
          <w:szCs w:val="20"/>
        </w:rPr>
        <w:id w:val="6565181"/>
        <w:lock w:val="sdtContentLocked"/>
        <w:placeholder>
          <w:docPart w:val="DefaultPlaceholder_22675703"/>
        </w:placeholder>
      </w:sdtPr>
      <w:sdtEndPr>
        <w:rPr>
          <w:rFonts w:ascii="Verdana" w:hAnsi="Verdana" w:cs="Times New Roman"/>
          <w:b w:val="0"/>
        </w:rPr>
      </w:sdtEndPr>
      <w:sdtContent>
        <w:p w:rsidR="001434EA" w:rsidRPr="000E71DE" w:rsidRDefault="00393F16" w:rsidP="00627BEB">
          <w:pPr>
            <w:jc w:val="center"/>
            <w:rPr>
              <w:rFonts w:ascii="Arial" w:hAnsi="Arial" w:cs="Arial"/>
              <w:b/>
            </w:rPr>
          </w:pPr>
          <w:r w:rsidRPr="000E71DE">
            <w:rPr>
              <w:rFonts w:ascii="Arial" w:hAnsi="Arial" w:cs="Arial"/>
              <w:b/>
            </w:rPr>
            <w:t>GENERIC JOB DESCRIPTION</w:t>
          </w:r>
        </w:p>
        <w:p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rsidR="000B1E1B" w:rsidRP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This is an entry level post and may be suitable for those planning to train and develop their research skills so that they may take on a more senior research post in the future.</w:t>
          </w:r>
        </w:p>
        <w:p w:rsidR="000B1E1B" w:rsidRPr="000B1E1B" w:rsidRDefault="000B1E1B" w:rsidP="000B1E1B">
          <w:pPr>
            <w:autoSpaceDE w:val="0"/>
            <w:autoSpaceDN w:val="0"/>
            <w:adjustRightInd w:val="0"/>
            <w:spacing w:after="0" w:line="240" w:lineRule="auto"/>
            <w:rPr>
              <w:rFonts w:ascii="Arial" w:hAnsi="Arial" w:cs="Arial"/>
            </w:rPr>
          </w:pPr>
        </w:p>
        <w:p w:rsidR="000B1E1B" w:rsidRP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 xml:space="preserve">Research Staff at this level will assist an individual research leader or team to carry out a particular study or studies. </w:t>
          </w:r>
        </w:p>
        <w:p w:rsidR="000B1E1B" w:rsidRPr="000B1E1B" w:rsidRDefault="000B1E1B" w:rsidP="000B1E1B">
          <w:pPr>
            <w:autoSpaceDE w:val="0"/>
            <w:autoSpaceDN w:val="0"/>
            <w:adjustRightInd w:val="0"/>
            <w:spacing w:after="0" w:line="240" w:lineRule="auto"/>
            <w:rPr>
              <w:rFonts w:ascii="Arial" w:hAnsi="Arial" w:cs="Arial"/>
            </w:rPr>
          </w:pPr>
        </w:p>
        <w:p w:rsidR="000B1E1B" w:rsidRP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The research assistant will receive close supervision and direction from more senior colleagues and will receive academic, pastoral support and guidance which may include specific training, career counselling and mentoring.</w:t>
          </w:r>
        </w:p>
        <w:p w:rsidR="000B1E1B" w:rsidRPr="000B1E1B" w:rsidRDefault="000B1E1B" w:rsidP="000B1E1B">
          <w:pPr>
            <w:autoSpaceDE w:val="0"/>
            <w:autoSpaceDN w:val="0"/>
            <w:adjustRightInd w:val="0"/>
            <w:spacing w:after="0" w:line="240" w:lineRule="auto"/>
            <w:rPr>
              <w:rFonts w:ascii="Arial" w:hAnsi="Arial" w:cs="Arial"/>
            </w:rPr>
          </w:pPr>
        </w:p>
        <w:p w:rsid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The main focus of the work will involve the generation or collection of data using standard methods which have been developed by others. The role holder will assist with analysis and interpretation of results and the drafting of research reports and publications.</w:t>
          </w:r>
        </w:p>
        <w:p w:rsidR="000B1E1B" w:rsidRPr="000B1E1B" w:rsidRDefault="000B1E1B" w:rsidP="000B1E1B">
          <w:pPr>
            <w:autoSpaceDE w:val="0"/>
            <w:autoSpaceDN w:val="0"/>
            <w:adjustRightInd w:val="0"/>
            <w:spacing w:after="0" w:line="240" w:lineRule="auto"/>
            <w:rPr>
              <w:rFonts w:ascii="Arial" w:hAnsi="Arial" w:cs="Arial"/>
            </w:rPr>
          </w:pPr>
        </w:p>
        <w:p w:rsidR="001434EA" w:rsidRPr="000E71DE" w:rsidRDefault="001434EA" w:rsidP="001434EA">
          <w:pPr>
            <w:rPr>
              <w:rFonts w:ascii="Arial" w:hAnsi="Arial" w:cs="Arial"/>
              <w:b/>
            </w:rPr>
          </w:pPr>
          <w:r w:rsidRPr="000E71DE">
            <w:rPr>
              <w:rFonts w:ascii="Arial" w:hAnsi="Arial" w:cs="Arial"/>
              <w:b/>
            </w:rPr>
            <w:t>Main Work Activities</w:t>
          </w:r>
        </w:p>
        <w:p w:rsidR="000B1E1B" w:rsidRPr="000B1E1B" w:rsidRDefault="000B1E1B" w:rsidP="000B1E1B">
          <w:pPr>
            <w:numPr>
              <w:ilvl w:val="0"/>
              <w:numId w:val="15"/>
            </w:numPr>
            <w:spacing w:before="120" w:after="0" w:line="240" w:lineRule="auto"/>
            <w:rPr>
              <w:rFonts w:ascii="Arial" w:hAnsi="Arial" w:cs="Arial"/>
            </w:rPr>
          </w:pPr>
          <w:r w:rsidRPr="000B1E1B">
            <w:rPr>
              <w:rFonts w:ascii="Arial" w:hAnsi="Arial" w:cs="Arial"/>
            </w:rPr>
            <w:t>Pro-actively contribute to the research project and conduct own research to include:</w:t>
          </w:r>
        </w:p>
        <w:p w:rsidR="000B1E1B" w:rsidRPr="000B1E1B" w:rsidRDefault="000B1E1B" w:rsidP="000B1E1B">
          <w:pPr>
            <w:numPr>
              <w:ilvl w:val="0"/>
              <w:numId w:val="17"/>
            </w:numPr>
            <w:spacing w:after="0" w:line="240" w:lineRule="auto"/>
            <w:rPr>
              <w:rFonts w:ascii="Arial" w:hAnsi="Arial" w:cs="Arial"/>
            </w:rPr>
          </w:pPr>
          <w:r w:rsidRPr="000B1E1B">
            <w:rPr>
              <w:rFonts w:ascii="Arial" w:hAnsi="Arial" w:cs="Arial"/>
            </w:rPr>
            <w:t>Gather, prepare, analyse and interpret data</w:t>
          </w:r>
        </w:p>
        <w:p w:rsidR="000B1E1B" w:rsidRPr="000B1E1B" w:rsidRDefault="000B1E1B" w:rsidP="000B1E1B">
          <w:pPr>
            <w:numPr>
              <w:ilvl w:val="0"/>
              <w:numId w:val="17"/>
            </w:numPr>
            <w:spacing w:after="0" w:line="240" w:lineRule="auto"/>
            <w:rPr>
              <w:rFonts w:ascii="Arial" w:hAnsi="Arial" w:cs="Arial"/>
            </w:rPr>
          </w:pPr>
          <w:r w:rsidRPr="000B1E1B">
            <w:rPr>
              <w:rFonts w:ascii="Arial" w:hAnsi="Arial" w:cs="Arial"/>
            </w:rPr>
            <w:t>Conduct literature and database searches</w:t>
          </w:r>
        </w:p>
        <w:p w:rsidR="000B1E1B" w:rsidRPr="000B1E1B" w:rsidRDefault="000B1E1B" w:rsidP="000B1E1B">
          <w:pPr>
            <w:numPr>
              <w:ilvl w:val="0"/>
              <w:numId w:val="17"/>
            </w:numPr>
            <w:spacing w:after="0" w:line="240" w:lineRule="auto"/>
            <w:rPr>
              <w:rFonts w:ascii="Arial" w:hAnsi="Arial" w:cs="Arial"/>
            </w:rPr>
          </w:pPr>
          <w:r w:rsidRPr="000B1E1B">
            <w:rPr>
              <w:rFonts w:ascii="Arial" w:hAnsi="Arial" w:cs="Arial"/>
            </w:rPr>
            <w:t>Write up and present own research results</w:t>
          </w:r>
          <w:r w:rsidRPr="000B1E1B">
            <w:rPr>
              <w:rFonts w:ascii="Arial" w:hAnsi="Arial" w:cs="Arial"/>
            </w:rPr>
            <w:br/>
          </w:r>
        </w:p>
        <w:p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Contribute to the management of research projects to include:</w:t>
          </w:r>
        </w:p>
        <w:p w:rsidR="000B1E1B" w:rsidRPr="000B1E1B" w:rsidRDefault="000B1E1B" w:rsidP="000B1E1B">
          <w:pPr>
            <w:numPr>
              <w:ilvl w:val="0"/>
              <w:numId w:val="18"/>
            </w:numPr>
            <w:spacing w:after="0" w:line="240" w:lineRule="auto"/>
            <w:ind w:left="1418" w:hanging="284"/>
            <w:rPr>
              <w:rFonts w:ascii="Arial" w:hAnsi="Arial" w:cs="Arial"/>
            </w:rPr>
          </w:pPr>
          <w:r w:rsidRPr="000B1E1B">
            <w:rPr>
              <w:rFonts w:ascii="Arial" w:hAnsi="Arial" w:cs="Arial"/>
            </w:rPr>
            <w:t>Contribute to the planning of projects</w:t>
          </w:r>
        </w:p>
        <w:p w:rsidR="000B1E1B" w:rsidRPr="000B1E1B" w:rsidRDefault="000B1E1B" w:rsidP="000B1E1B">
          <w:pPr>
            <w:numPr>
              <w:ilvl w:val="0"/>
              <w:numId w:val="18"/>
            </w:numPr>
            <w:spacing w:after="0" w:line="240" w:lineRule="auto"/>
            <w:ind w:left="1418" w:hanging="284"/>
            <w:rPr>
              <w:rFonts w:ascii="Arial" w:hAnsi="Arial" w:cs="Arial"/>
            </w:rPr>
          </w:pPr>
          <w:r w:rsidRPr="000B1E1B">
            <w:rPr>
              <w:rFonts w:ascii="Arial" w:hAnsi="Arial" w:cs="Arial"/>
            </w:rPr>
            <w:t>Plan own research activity within the framework of the agreed programme</w:t>
          </w:r>
        </w:p>
        <w:p w:rsidR="000B1E1B" w:rsidRPr="000B1E1B" w:rsidRDefault="000B1E1B" w:rsidP="000B1E1B">
          <w:pPr>
            <w:spacing w:after="0" w:line="240" w:lineRule="auto"/>
            <w:ind w:left="360"/>
            <w:rPr>
              <w:rFonts w:ascii="Arial" w:hAnsi="Arial" w:cs="Arial"/>
            </w:rPr>
          </w:pPr>
        </w:p>
        <w:p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 xml:space="preserve">Prepare  reports and papers describing the results of the research for both internal and external publication to include: </w:t>
          </w:r>
        </w:p>
        <w:p w:rsidR="000B1E1B" w:rsidRPr="000B1E1B" w:rsidRDefault="000B1E1B" w:rsidP="000B1E1B">
          <w:pPr>
            <w:numPr>
              <w:ilvl w:val="0"/>
              <w:numId w:val="16"/>
            </w:numPr>
            <w:spacing w:after="0" w:line="240" w:lineRule="auto"/>
            <w:ind w:left="1418"/>
            <w:rPr>
              <w:rFonts w:ascii="Arial" w:hAnsi="Arial" w:cs="Arial"/>
            </w:rPr>
          </w:pPr>
          <w:r w:rsidRPr="000B1E1B">
            <w:rPr>
              <w:rFonts w:ascii="Arial" w:hAnsi="Arial" w:cs="Arial"/>
            </w:rPr>
            <w:t>Contribute to the production of research reports and publications</w:t>
          </w:r>
        </w:p>
        <w:p w:rsidR="000B1E1B" w:rsidRPr="000B1E1B" w:rsidRDefault="000B1E1B" w:rsidP="000B1E1B">
          <w:pPr>
            <w:numPr>
              <w:ilvl w:val="0"/>
              <w:numId w:val="16"/>
            </w:numPr>
            <w:spacing w:after="0" w:line="240" w:lineRule="auto"/>
            <w:ind w:left="1418"/>
            <w:rPr>
              <w:rFonts w:ascii="Arial" w:hAnsi="Arial" w:cs="Arial"/>
            </w:rPr>
          </w:pPr>
          <w:r w:rsidRPr="000B1E1B">
            <w:rPr>
              <w:rFonts w:ascii="Arial" w:hAnsi="Arial" w:cs="Arial"/>
            </w:rPr>
            <w:t>Present information on research progress and outcomes to bodies supervising research</w:t>
          </w:r>
        </w:p>
        <w:p w:rsidR="000B1E1B" w:rsidRPr="000B1E1B" w:rsidRDefault="000B1E1B" w:rsidP="000B1E1B">
          <w:pPr>
            <w:spacing w:after="0" w:line="240" w:lineRule="auto"/>
            <w:ind w:left="1418"/>
            <w:rPr>
              <w:rFonts w:ascii="Arial" w:hAnsi="Arial" w:cs="Arial"/>
            </w:rPr>
          </w:pPr>
        </w:p>
        <w:p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 xml:space="preserve">Work positively with colleagues in the research team and other collaborators and partners and support staff on routine matters both inside and outside the University </w:t>
          </w:r>
        </w:p>
        <w:p w:rsidR="000B1E1B" w:rsidRPr="000B1E1B" w:rsidRDefault="000B1E1B" w:rsidP="000B1E1B">
          <w:pPr>
            <w:numPr>
              <w:ilvl w:val="0"/>
              <w:numId w:val="20"/>
            </w:numPr>
            <w:spacing w:after="0" w:line="240" w:lineRule="auto"/>
            <w:ind w:left="1440"/>
            <w:rPr>
              <w:rFonts w:ascii="Arial" w:hAnsi="Arial" w:cs="Arial"/>
            </w:rPr>
          </w:pPr>
          <w:r w:rsidRPr="000B1E1B">
            <w:rPr>
              <w:rFonts w:ascii="Arial" w:hAnsi="Arial" w:cs="Arial"/>
            </w:rPr>
            <w:t>Make internal and external contacts to develop knowledge and understanding and form relationships for future collaboration.</w:t>
          </w:r>
        </w:p>
        <w:p w:rsidR="000B1E1B" w:rsidRPr="000B1E1B" w:rsidRDefault="000B1E1B" w:rsidP="000B1E1B">
          <w:pPr>
            <w:numPr>
              <w:ilvl w:val="0"/>
              <w:numId w:val="20"/>
            </w:numPr>
            <w:spacing w:after="0" w:line="240" w:lineRule="auto"/>
            <w:ind w:left="1440"/>
            <w:rPr>
              <w:rFonts w:ascii="Arial" w:hAnsi="Arial" w:cs="Arial"/>
            </w:rPr>
          </w:pPr>
          <w:r w:rsidRPr="000B1E1B">
            <w:rPr>
              <w:rFonts w:ascii="Arial" w:hAnsi="Arial" w:cs="Arial"/>
            </w:rPr>
            <w:t>Actively participate as a member of the research team which will involve attending and contributing to relevant meetings.</w:t>
          </w:r>
        </w:p>
        <w:p w:rsidR="000B1E1B" w:rsidRPr="000B1E1B" w:rsidRDefault="000B1E1B" w:rsidP="000B1E1B">
          <w:pPr>
            <w:spacing w:after="0" w:line="240" w:lineRule="auto"/>
            <w:ind w:left="1440"/>
            <w:rPr>
              <w:rFonts w:ascii="Arial" w:hAnsi="Arial" w:cs="Arial"/>
            </w:rPr>
          </w:pPr>
        </w:p>
        <w:p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Provide guidance as required to support staff and any project students who may be assisting with the research.</w:t>
          </w:r>
        </w:p>
        <w:p w:rsidR="000B1E1B" w:rsidRPr="000B1E1B" w:rsidRDefault="000B1E1B" w:rsidP="000B1E1B">
          <w:pPr>
            <w:spacing w:after="0" w:line="240" w:lineRule="auto"/>
            <w:ind w:left="360"/>
            <w:rPr>
              <w:rFonts w:ascii="Arial" w:hAnsi="Arial" w:cs="Arial"/>
            </w:rPr>
          </w:pPr>
        </w:p>
        <w:p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Demonstrate evidence of own personal and professional development including:</w:t>
          </w:r>
        </w:p>
        <w:p w:rsidR="000B1E1B" w:rsidRPr="000B1E1B" w:rsidRDefault="000B1E1B" w:rsidP="000B1E1B">
          <w:pPr>
            <w:numPr>
              <w:ilvl w:val="0"/>
              <w:numId w:val="19"/>
            </w:numPr>
            <w:spacing w:after="0" w:line="240" w:lineRule="auto"/>
            <w:ind w:left="1418"/>
            <w:rPr>
              <w:rFonts w:ascii="Arial" w:hAnsi="Arial" w:cs="Arial"/>
            </w:rPr>
          </w:pPr>
          <w:r w:rsidRPr="000B1E1B">
            <w:rPr>
              <w:rFonts w:ascii="Arial" w:hAnsi="Arial" w:cs="Arial"/>
            </w:rPr>
            <w:lastRenderedPageBreak/>
            <w:t>Appraisal, induction and performance reviews</w:t>
          </w:r>
        </w:p>
        <w:p w:rsidR="000B1E1B" w:rsidRDefault="000B1E1B" w:rsidP="000B1E1B">
          <w:pPr>
            <w:numPr>
              <w:ilvl w:val="0"/>
              <w:numId w:val="19"/>
            </w:numPr>
            <w:spacing w:after="0" w:line="240" w:lineRule="auto"/>
            <w:ind w:left="1418"/>
            <w:rPr>
              <w:rFonts w:ascii="Arial" w:hAnsi="Arial" w:cs="Arial"/>
            </w:rPr>
          </w:pPr>
          <w:r w:rsidRPr="000B1E1B">
            <w:rPr>
              <w:rFonts w:ascii="Arial" w:hAnsi="Arial" w:cs="Arial"/>
            </w:rPr>
            <w:t>Participation in training and development activity</w:t>
          </w:r>
        </w:p>
        <w:p w:rsidR="000B1E1B" w:rsidRDefault="000B1E1B" w:rsidP="000B1E1B">
          <w:pPr>
            <w:numPr>
              <w:ilvl w:val="0"/>
              <w:numId w:val="19"/>
            </w:numPr>
            <w:spacing w:after="0" w:line="240" w:lineRule="auto"/>
            <w:ind w:left="1418"/>
            <w:rPr>
              <w:rFonts w:ascii="Arial" w:hAnsi="Arial" w:cs="Arial"/>
            </w:rPr>
          </w:pPr>
          <w:r w:rsidRPr="000B1E1B">
            <w:rPr>
              <w:rFonts w:ascii="Arial" w:hAnsi="Arial" w:cs="Arial"/>
            </w:rPr>
            <w:t>Maintenance of links with professional institutions and other related bodies</w:t>
          </w:r>
        </w:p>
        <w:p w:rsidR="000B1E1B" w:rsidRPr="000B1E1B" w:rsidRDefault="000B1E1B" w:rsidP="000B1E1B">
          <w:pPr>
            <w:spacing w:after="0" w:line="240" w:lineRule="auto"/>
            <w:ind w:left="1418"/>
            <w:rPr>
              <w:rFonts w:ascii="Arial" w:hAnsi="Arial" w:cs="Arial"/>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Additionally the post holder will be required to:</w:t>
          </w:r>
        </w:p>
        <w:p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p>
        <w:p w:rsidR="00B0038B" w:rsidRPr="009A346F" w:rsidRDefault="00D33BE5" w:rsidP="00B0038B">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B0038B" w:rsidRPr="00B0038B">
            <w:rPr>
              <w:rFonts w:ascii="Arial" w:hAnsi="Arial" w:cs="Arial"/>
              <w:sz w:val="22"/>
              <w:szCs w:val="22"/>
            </w:rPr>
            <w:t xml:space="preserve"> </w:t>
          </w:r>
          <w:r w:rsidR="00B0038B">
            <w:rPr>
              <w:rFonts w:ascii="Arial" w:hAnsi="Arial" w:cs="Arial"/>
              <w:sz w:val="22"/>
              <w:szCs w:val="22"/>
            </w:rPr>
            <w:t>This includes undertaking mandatory equality and diversity training</w:t>
          </w:r>
        </w:p>
        <w:p w:rsidR="001434EA" w:rsidRPr="00A04506" w:rsidRDefault="00B0038B" w:rsidP="00CC1F23">
          <w:pPr>
            <w:pStyle w:val="ListParagraph"/>
            <w:numPr>
              <w:ilvl w:val="0"/>
              <w:numId w:val="2"/>
            </w:numPr>
            <w:spacing w:line="240" w:lineRule="exact"/>
            <w:ind w:left="357" w:hanging="357"/>
            <w:contextualSpacing w:val="0"/>
            <w:rPr>
              <w:rFonts w:ascii="Arial" w:hAnsi="Arial" w:cs="Arial"/>
              <w:b/>
            </w:rPr>
          </w:pPr>
          <w:r w:rsidRPr="00A04506">
            <w:rPr>
              <w:rFonts w:ascii="Arial" w:hAnsi="Arial" w:cs="Arial"/>
              <w:sz w:val="22"/>
              <w:szCs w:val="22"/>
            </w:rPr>
            <w:t>Comply with University regulations, policies and procedures</w:t>
          </w:r>
        </w:p>
      </w:sdtContent>
    </w:sdt>
    <w:p w:rsidR="001434EA" w:rsidRDefault="001434EA" w:rsidP="001434EA">
      <w:pPr>
        <w:spacing w:after="0" w:line="240" w:lineRule="auto"/>
        <w:rPr>
          <w:rFonts w:ascii="Arial" w:hAnsi="Arial" w:cs="Arial"/>
          <w:i/>
        </w:rPr>
      </w:pPr>
    </w:p>
    <w:p w:rsidR="00380113" w:rsidRDefault="00380113" w:rsidP="001434EA">
      <w:pPr>
        <w:spacing w:after="0" w:line="240" w:lineRule="auto"/>
        <w:rPr>
          <w:rFonts w:ascii="Arial" w:hAnsi="Arial" w:cs="Arial"/>
          <w:i/>
        </w:rPr>
      </w:pPr>
    </w:p>
    <w:p w:rsidR="00CC1F23" w:rsidRDefault="00CC1F23">
      <w:pPr>
        <w:rPr>
          <w:rFonts w:ascii="Arial" w:hAnsi="Arial" w:cs="Arial"/>
          <w:i/>
        </w:rPr>
        <w:sectPr w:rsidR="00CC1F23" w:rsidSect="001434EA">
          <w:headerReference w:type="default" r:id="rId14"/>
          <w:footerReference w:type="default" r:id="rId15"/>
          <w:pgSz w:w="11906" w:h="16838"/>
          <w:pgMar w:top="851" w:right="1440" w:bottom="851" w:left="1440" w:header="709" w:footer="709" w:gutter="0"/>
          <w:cols w:space="708"/>
          <w:docGrid w:linePitch="360"/>
        </w:sectPr>
      </w:pPr>
    </w:p>
    <w:p w:rsidR="00CC1F23" w:rsidRDefault="00CC1F23" w:rsidP="00CC1F23">
      <w:pPr>
        <w:rPr>
          <w:rFonts w:ascii="Arial" w:hAnsi="Arial" w:cs="Arial"/>
          <w:b/>
          <w:sz w:val="24"/>
          <w:szCs w:val="24"/>
        </w:rPr>
      </w:pPr>
      <w:r w:rsidRPr="0017622E">
        <w:rPr>
          <w:rFonts w:ascii="Arial" w:hAnsi="Arial" w:cs="Arial"/>
          <w:b/>
          <w:sz w:val="24"/>
          <w:szCs w:val="24"/>
        </w:rPr>
        <w:lastRenderedPageBreak/>
        <w:t>PERSON SPECIFICATION –</w:t>
      </w:r>
      <w:r w:rsidR="000B1E1B">
        <w:rPr>
          <w:rFonts w:ascii="Arial" w:hAnsi="Arial" w:cs="Arial"/>
          <w:b/>
          <w:sz w:val="24"/>
          <w:szCs w:val="24"/>
        </w:rPr>
        <w:t xml:space="preserve"> </w:t>
      </w:r>
      <w:r w:rsidRPr="0017622E">
        <w:rPr>
          <w:rFonts w:ascii="Arial" w:hAnsi="Arial" w:cs="Arial"/>
          <w:b/>
          <w:sz w:val="24"/>
          <w:szCs w:val="24"/>
        </w:rPr>
        <w:t xml:space="preserve">Research Band </w:t>
      </w:r>
      <w:r w:rsidR="000B1E1B">
        <w:rPr>
          <w:rFonts w:ascii="Arial" w:hAnsi="Arial" w:cs="Arial"/>
          <w:b/>
          <w:sz w:val="24"/>
          <w:szCs w:val="24"/>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643"/>
        <w:gridCol w:w="3685"/>
        <w:gridCol w:w="2835"/>
      </w:tblGrid>
      <w:tr w:rsidR="00CC1F23" w:rsidRPr="0017622E" w:rsidTr="004605B7">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Specification</w:t>
            </w:r>
          </w:p>
        </w:tc>
        <w:tc>
          <w:tcPr>
            <w:tcW w:w="4643"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 xml:space="preserve">Essential </w:t>
            </w:r>
          </w:p>
        </w:tc>
        <w:tc>
          <w:tcPr>
            <w:tcW w:w="3685"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Desirable</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Examples Measured by</w:t>
            </w:r>
          </w:p>
        </w:tc>
      </w:tr>
      <w:tr w:rsidR="00CC1F23" w:rsidRPr="0017622E"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r w:rsidRPr="0017622E">
              <w:rPr>
                <w:rStyle w:val="Style1"/>
                <w:b/>
              </w:rPr>
              <w:t>Education and Training</w:t>
            </w:r>
          </w:p>
          <w:p w:rsidR="0017622E" w:rsidRPr="0017622E" w:rsidRDefault="0017622E" w:rsidP="0017622E">
            <w:pPr>
              <w:spacing w:after="0" w:line="240" w:lineRule="auto"/>
              <w:rPr>
                <w:rStyle w:val="Style1"/>
                <w:b/>
              </w:rPr>
            </w:pPr>
          </w:p>
          <w:p w:rsidR="00CC1F23" w:rsidRDefault="00CC1F23" w:rsidP="0017622E">
            <w:pPr>
              <w:spacing w:after="0" w:line="240" w:lineRule="auto"/>
              <w:rPr>
                <w:rStyle w:val="Style1"/>
              </w:rPr>
            </w:pPr>
            <w:r w:rsidRPr="0017622E">
              <w:rPr>
                <w:rStyle w:val="Style1"/>
              </w:rPr>
              <w:t>Formal qualifications and relevant training</w:t>
            </w:r>
          </w:p>
          <w:p w:rsidR="0017622E" w:rsidRDefault="0017622E" w:rsidP="0017622E">
            <w:pPr>
              <w:spacing w:after="0" w:line="240" w:lineRule="auto"/>
              <w:rPr>
                <w:rStyle w:val="Style1"/>
              </w:rPr>
            </w:pPr>
          </w:p>
          <w:p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1307D2" w:rsidRDefault="002610B5" w:rsidP="00244260">
            <w:pPr>
              <w:pStyle w:val="ListParagraph"/>
              <w:numPr>
                <w:ilvl w:val="0"/>
                <w:numId w:val="23"/>
              </w:numPr>
              <w:ind w:left="360"/>
              <w:rPr>
                <w:rStyle w:val="Style1"/>
                <w:rFonts w:eastAsiaTheme="minorEastAsia"/>
              </w:rPr>
            </w:pPr>
            <w:r>
              <w:rPr>
                <w:rStyle w:val="Style1"/>
                <w:rFonts w:eastAsiaTheme="minorEastAsia"/>
              </w:rPr>
              <w:t>Working towards</w:t>
            </w:r>
            <w:r w:rsidR="001307D2">
              <w:rPr>
                <w:rStyle w:val="Style1"/>
                <w:rFonts w:eastAsiaTheme="minorEastAsia"/>
              </w:rPr>
              <w:t xml:space="preserve"> a PhD in relevant discipline</w:t>
            </w:r>
          </w:p>
          <w:p w:rsidR="001307D2" w:rsidRPr="00244260" w:rsidRDefault="001307D2" w:rsidP="00244260">
            <w:pPr>
              <w:pStyle w:val="ListParagraph"/>
              <w:numPr>
                <w:ilvl w:val="0"/>
                <w:numId w:val="23"/>
              </w:numPr>
              <w:ind w:left="360"/>
              <w:rPr>
                <w:rStyle w:val="Style1"/>
                <w:rFonts w:eastAsiaTheme="minorEastAsia"/>
              </w:rPr>
            </w:pPr>
            <w:r>
              <w:rPr>
                <w:rStyle w:val="Style1"/>
                <w:rFonts w:eastAsiaTheme="minorEastAsia"/>
              </w:rPr>
              <w:t>BSc, BA or Masters degree in relevant discipline</w:t>
            </w:r>
          </w:p>
          <w:p w:rsidR="00F35E05" w:rsidRDefault="00F35E05" w:rsidP="009A40AC">
            <w:pPr>
              <w:pStyle w:val="ListParagraph"/>
              <w:ind w:left="360"/>
              <w:rPr>
                <w:rStyle w:val="Style1"/>
                <w:rFonts w:eastAsiaTheme="minorEastAsia"/>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17622E"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r w:rsidRPr="0017622E">
              <w:rPr>
                <w:rStyle w:val="Style1"/>
                <w:b/>
              </w:rPr>
              <w:t>Work Experience</w:t>
            </w:r>
          </w:p>
          <w:p w:rsidR="0017622E" w:rsidRPr="0017622E" w:rsidRDefault="0017622E" w:rsidP="0017622E">
            <w:pPr>
              <w:spacing w:after="0" w:line="240" w:lineRule="auto"/>
              <w:rPr>
                <w:rStyle w:val="Style1"/>
                <w:b/>
              </w:rPr>
            </w:pPr>
          </w:p>
          <w:p w:rsidR="00CC1F23" w:rsidRPr="0017622E" w:rsidRDefault="00CC1F23" w:rsidP="0017622E">
            <w:pPr>
              <w:spacing w:after="0" w:line="240" w:lineRule="auto"/>
              <w:rPr>
                <w:rStyle w:val="Style1"/>
              </w:rPr>
            </w:pPr>
            <w:r w:rsidRPr="0017622E">
              <w:rPr>
                <w:rStyle w:val="Style1"/>
              </w:rPr>
              <w:t>Ability to undertake duties of the post</w:t>
            </w:r>
          </w:p>
          <w:p w:rsidR="00CC1F23" w:rsidRDefault="00CC1F23" w:rsidP="0017622E">
            <w:pPr>
              <w:spacing w:after="0" w:line="240" w:lineRule="auto"/>
              <w:rPr>
                <w:rStyle w:val="Style1"/>
              </w:rPr>
            </w:pPr>
          </w:p>
          <w:p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244260" w:rsidRPr="004605B7" w:rsidRDefault="00244260" w:rsidP="00244260">
            <w:pPr>
              <w:autoSpaceDE w:val="0"/>
              <w:autoSpaceDN w:val="0"/>
              <w:adjustRightInd w:val="0"/>
              <w:spacing w:after="0" w:line="240" w:lineRule="auto"/>
              <w:rPr>
                <w:rFonts w:ascii="Arial" w:hAnsi="Arial" w:cs="Arial"/>
                <w:b/>
                <w:sz w:val="20"/>
                <w:szCs w:val="20"/>
              </w:rPr>
            </w:pPr>
            <w:r w:rsidRPr="004605B7">
              <w:rPr>
                <w:rFonts w:ascii="Arial" w:hAnsi="Arial" w:cs="Arial"/>
                <w:b/>
                <w:sz w:val="20"/>
                <w:szCs w:val="20"/>
              </w:rPr>
              <w:t>Evidence of:</w:t>
            </w:r>
          </w:p>
          <w:p w:rsidR="00244260" w:rsidRPr="004605B7" w:rsidRDefault="00244260" w:rsidP="00244260">
            <w:pPr>
              <w:pStyle w:val="ListParagraph"/>
              <w:numPr>
                <w:ilvl w:val="0"/>
                <w:numId w:val="24"/>
              </w:numPr>
              <w:autoSpaceDE w:val="0"/>
              <w:autoSpaceDN w:val="0"/>
              <w:adjustRightInd w:val="0"/>
              <w:rPr>
                <w:rFonts w:ascii="Arial" w:hAnsi="Arial" w:cs="Arial"/>
              </w:rPr>
            </w:pPr>
            <w:r w:rsidRPr="004605B7">
              <w:rPr>
                <w:rFonts w:ascii="Arial" w:hAnsi="Arial" w:cs="Arial"/>
              </w:rPr>
              <w:t>Data collection</w:t>
            </w:r>
          </w:p>
          <w:p w:rsidR="00244260" w:rsidRPr="004605B7" w:rsidRDefault="00244260" w:rsidP="00244260">
            <w:pPr>
              <w:pStyle w:val="ListParagraph"/>
              <w:numPr>
                <w:ilvl w:val="0"/>
                <w:numId w:val="24"/>
              </w:numPr>
              <w:autoSpaceDE w:val="0"/>
              <w:autoSpaceDN w:val="0"/>
              <w:adjustRightInd w:val="0"/>
              <w:rPr>
                <w:rFonts w:ascii="Arial" w:hAnsi="Arial" w:cs="Arial"/>
              </w:rPr>
            </w:pPr>
            <w:r w:rsidRPr="004605B7">
              <w:rPr>
                <w:rFonts w:ascii="Arial" w:hAnsi="Arial" w:cs="Arial"/>
              </w:rPr>
              <w:t xml:space="preserve">Analysis and interpretation of results </w:t>
            </w:r>
          </w:p>
          <w:p w:rsidR="001307D2" w:rsidRPr="004605B7" w:rsidRDefault="00244260" w:rsidP="001307D2">
            <w:pPr>
              <w:pStyle w:val="ListParagraph"/>
              <w:numPr>
                <w:ilvl w:val="0"/>
                <w:numId w:val="24"/>
              </w:numPr>
              <w:autoSpaceDE w:val="0"/>
              <w:autoSpaceDN w:val="0"/>
              <w:adjustRightInd w:val="0"/>
              <w:rPr>
                <w:rFonts w:ascii="Arial" w:hAnsi="Arial" w:cs="Arial"/>
              </w:rPr>
            </w:pPr>
            <w:r w:rsidRPr="004605B7">
              <w:rPr>
                <w:rFonts w:ascii="Arial" w:hAnsi="Arial" w:cs="Arial"/>
              </w:rPr>
              <w:t>Drafting research reports</w:t>
            </w:r>
            <w:r w:rsidR="001307D2">
              <w:rPr>
                <w:rFonts w:ascii="Arial" w:hAnsi="Arial" w:cs="Arial"/>
              </w:rPr>
              <w:t>, participating in scientific conferences</w:t>
            </w:r>
            <w:r w:rsidR="001307D2" w:rsidRPr="004605B7">
              <w:rPr>
                <w:rFonts w:ascii="Arial" w:hAnsi="Arial" w:cs="Arial"/>
              </w:rPr>
              <w:t xml:space="preserve"> and </w:t>
            </w:r>
            <w:r w:rsidR="001307D2">
              <w:rPr>
                <w:rFonts w:ascii="Arial" w:hAnsi="Arial" w:cs="Arial"/>
              </w:rPr>
              <w:t xml:space="preserve">contributing to drafting scientific </w:t>
            </w:r>
            <w:r w:rsidR="001307D2" w:rsidRPr="004605B7">
              <w:rPr>
                <w:rFonts w:ascii="Arial" w:hAnsi="Arial" w:cs="Arial"/>
              </w:rPr>
              <w:t>publications</w:t>
            </w:r>
          </w:p>
          <w:p w:rsidR="00CC1F23" w:rsidRPr="004605B7" w:rsidRDefault="00CC1F23" w:rsidP="0017622E">
            <w:pPr>
              <w:spacing w:after="0" w:line="240" w:lineRule="auto"/>
              <w:rPr>
                <w:rStyle w:val="Style1"/>
                <w:rFonts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r w:rsidRPr="0017622E">
              <w:rPr>
                <w:rStyle w:val="Style1"/>
                <w:b/>
              </w:rPr>
              <w:t>Skills and Knowledge</w:t>
            </w:r>
          </w:p>
          <w:p w:rsidR="0017622E" w:rsidRPr="0017622E" w:rsidRDefault="0017622E" w:rsidP="0017622E">
            <w:pPr>
              <w:spacing w:after="0" w:line="240" w:lineRule="auto"/>
              <w:rPr>
                <w:rStyle w:val="Style1"/>
                <w:b/>
              </w:rPr>
            </w:pPr>
          </w:p>
          <w:p w:rsidR="00CC1F23" w:rsidRDefault="00CC1F23" w:rsidP="0017622E">
            <w:pPr>
              <w:spacing w:after="0" w:line="240" w:lineRule="auto"/>
              <w:rPr>
                <w:rStyle w:val="Style1"/>
              </w:rPr>
            </w:pPr>
            <w:r w:rsidRPr="0017622E">
              <w:rPr>
                <w:rStyle w:val="Style1"/>
              </w:rPr>
              <w:t>Includes abilities and intellect</w:t>
            </w:r>
          </w:p>
          <w:p w:rsidR="0017622E" w:rsidRDefault="0017622E" w:rsidP="0017622E">
            <w:pPr>
              <w:spacing w:after="0" w:line="240" w:lineRule="auto"/>
              <w:rPr>
                <w:rStyle w:val="Style1"/>
              </w:rPr>
            </w:pPr>
          </w:p>
          <w:p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4605B7" w:rsidRPr="004605B7" w:rsidRDefault="004605B7" w:rsidP="004605B7">
            <w:pPr>
              <w:spacing w:after="0"/>
              <w:rPr>
                <w:rFonts w:ascii="Arial" w:hAnsi="Arial" w:cs="Arial"/>
                <w:b/>
                <w:sz w:val="20"/>
                <w:szCs w:val="20"/>
              </w:rPr>
            </w:pPr>
            <w:r w:rsidRPr="004605B7">
              <w:rPr>
                <w:rFonts w:ascii="Arial" w:hAnsi="Arial" w:cs="Arial"/>
                <w:b/>
                <w:sz w:val="20"/>
                <w:szCs w:val="20"/>
              </w:rPr>
              <w:t>Evidence of :</w:t>
            </w:r>
          </w:p>
          <w:p w:rsidR="004605B7" w:rsidRPr="004605B7" w:rsidRDefault="004605B7" w:rsidP="004605B7">
            <w:pPr>
              <w:pStyle w:val="ListParagraph"/>
              <w:numPr>
                <w:ilvl w:val="0"/>
                <w:numId w:val="27"/>
              </w:numPr>
              <w:rPr>
                <w:rFonts w:ascii="Arial" w:eastAsiaTheme="minorEastAsia" w:hAnsi="Arial" w:cs="Arial"/>
              </w:rPr>
            </w:pPr>
            <w:r w:rsidRPr="004605B7">
              <w:rPr>
                <w:rFonts w:ascii="Arial" w:hAnsi="Arial" w:cs="Arial"/>
              </w:rPr>
              <w:t>Collaborative working and networking to enhance and develop research</w:t>
            </w:r>
            <w:r w:rsidRPr="004605B7">
              <w:rPr>
                <w:rFonts w:ascii="Arial" w:hAnsi="Arial" w:cs="Arial"/>
                <w:b/>
              </w:rPr>
              <w:t xml:space="preserve"> </w:t>
            </w:r>
          </w:p>
          <w:p w:rsidR="00CC1F23" w:rsidRPr="004605B7" w:rsidRDefault="00CC1F23" w:rsidP="002A03BC">
            <w:pPr>
              <w:pStyle w:val="ListParagraph"/>
              <w:ind w:left="360"/>
              <w:rPr>
                <w:rStyle w:val="Style1"/>
                <w:rFonts w:eastAsiaTheme="minorEastAsia"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A03BC" w:rsidRPr="002A03BC" w:rsidRDefault="002A03BC" w:rsidP="002A03BC">
            <w:pPr>
              <w:pStyle w:val="ListParagraph"/>
              <w:ind w:left="360"/>
              <w:rPr>
                <w:rFonts w:ascii="Arial" w:eastAsiaTheme="minorEastAsia" w:hAnsi="Arial"/>
              </w:rPr>
            </w:pPr>
          </w:p>
          <w:p w:rsidR="00CC1F23" w:rsidRPr="002A03BC" w:rsidRDefault="002A03BC" w:rsidP="002A03BC">
            <w:pPr>
              <w:pStyle w:val="ListParagraph"/>
              <w:numPr>
                <w:ilvl w:val="0"/>
                <w:numId w:val="27"/>
              </w:numPr>
              <w:rPr>
                <w:rStyle w:val="Style1"/>
                <w:rFonts w:eastAsiaTheme="minorEastAsia"/>
              </w:rPr>
            </w:pPr>
            <w:r w:rsidRPr="002A03BC">
              <w:rPr>
                <w:rFonts w:ascii="Arial" w:hAnsi="Arial" w:cs="Arial"/>
              </w:rPr>
              <w:t>Membership of Departmental Research Committee or equivalent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bookmarkStart w:id="0" w:name="_GoBack"/>
            <w:bookmarkEnd w:id="0"/>
            <w:r w:rsidRPr="0017622E">
              <w:rPr>
                <w:rStyle w:val="Style1"/>
                <w:b/>
              </w:rPr>
              <w:t>Personal Qualities</w:t>
            </w:r>
          </w:p>
          <w:p w:rsidR="0017622E" w:rsidRPr="0017622E" w:rsidRDefault="0017622E" w:rsidP="0017622E">
            <w:pPr>
              <w:spacing w:after="0" w:line="240" w:lineRule="auto"/>
              <w:rPr>
                <w:rStyle w:val="Style1"/>
                <w:b/>
              </w:rPr>
            </w:pPr>
          </w:p>
          <w:p w:rsidR="0017622E" w:rsidRDefault="00CC1F23" w:rsidP="0017622E">
            <w:pPr>
              <w:spacing w:after="0" w:line="240" w:lineRule="auto"/>
              <w:rPr>
                <w:rStyle w:val="Style1"/>
              </w:rPr>
            </w:pPr>
            <w:r w:rsidRPr="0017622E">
              <w:rPr>
                <w:rStyle w:val="Style1"/>
              </w:rPr>
              <w:t>Includes any specific physical requirements of the post – (subject to the provisions of the Equality Act 2010)</w:t>
            </w:r>
          </w:p>
          <w:p w:rsidR="0017622E" w:rsidRDefault="0017622E" w:rsidP="0017622E">
            <w:pPr>
              <w:spacing w:after="0" w:line="240" w:lineRule="auto"/>
              <w:rPr>
                <w:rStyle w:val="Style1"/>
              </w:rPr>
            </w:pPr>
          </w:p>
          <w:p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EE7D8E" w:rsidRPr="004605B7" w:rsidRDefault="00EE7D8E" w:rsidP="004605B7">
            <w:pPr>
              <w:spacing w:after="0"/>
              <w:rPr>
                <w:rFonts w:ascii="Arial" w:hAnsi="Arial" w:cs="Arial"/>
                <w:b/>
                <w:sz w:val="20"/>
                <w:szCs w:val="20"/>
              </w:rPr>
            </w:pPr>
            <w:r w:rsidRPr="004605B7">
              <w:rPr>
                <w:rFonts w:ascii="Arial" w:hAnsi="Arial" w:cs="Arial"/>
                <w:b/>
                <w:sz w:val="20"/>
                <w:szCs w:val="20"/>
              </w:rPr>
              <w:t>Evidence of:</w:t>
            </w:r>
          </w:p>
          <w:p w:rsidR="00EE7D8E" w:rsidRPr="009A40AC" w:rsidRDefault="00F856F1" w:rsidP="009A40AC">
            <w:pPr>
              <w:pStyle w:val="ListParagraph"/>
              <w:numPr>
                <w:ilvl w:val="0"/>
                <w:numId w:val="28"/>
              </w:numPr>
              <w:rPr>
                <w:rFonts w:ascii="Arial" w:eastAsiaTheme="minorEastAsia" w:hAnsi="Arial" w:cs="Arial"/>
              </w:rPr>
            </w:pPr>
            <w:r>
              <w:rPr>
                <w:rFonts w:ascii="Arial" w:eastAsiaTheme="minorEastAsia" w:hAnsi="Arial" w:cs="Arial"/>
              </w:rPr>
              <w:t>An expectation to p</w:t>
            </w:r>
            <w:r w:rsidR="00EE7D8E" w:rsidRPr="009A40AC">
              <w:rPr>
                <w:rFonts w:ascii="Arial" w:eastAsiaTheme="minorEastAsia" w:hAnsi="Arial" w:cs="Arial"/>
              </w:rPr>
              <w:t>ositive</w:t>
            </w:r>
            <w:r w:rsidR="001307D2" w:rsidRPr="009A40AC">
              <w:rPr>
                <w:rFonts w:ascii="Arial" w:eastAsiaTheme="minorEastAsia" w:hAnsi="Arial" w:cs="Arial"/>
              </w:rPr>
              <w:t>ly</w:t>
            </w:r>
            <w:r w:rsidR="00EE7D8E" w:rsidRPr="009A40AC">
              <w:rPr>
                <w:rFonts w:ascii="Arial" w:eastAsiaTheme="minorEastAsia" w:hAnsi="Arial" w:cs="Arial"/>
              </w:rPr>
              <w:t xml:space="preserve"> contribut</w:t>
            </w:r>
            <w:r w:rsidR="001307D2" w:rsidRPr="009A40AC">
              <w:rPr>
                <w:rFonts w:ascii="Arial" w:eastAsiaTheme="minorEastAsia" w:hAnsi="Arial" w:cs="Arial"/>
              </w:rPr>
              <w:t>e</w:t>
            </w:r>
            <w:r w:rsidR="00EE7D8E" w:rsidRPr="009A40AC">
              <w:rPr>
                <w:rFonts w:ascii="Arial" w:eastAsiaTheme="minorEastAsia" w:hAnsi="Arial" w:cs="Arial"/>
              </w:rPr>
              <w:t xml:space="preserve"> to University activities and initiatives including open days, graduation ceremonies </w:t>
            </w:r>
            <w:proofErr w:type="spellStart"/>
            <w:r w:rsidR="00EE7D8E" w:rsidRPr="009A40AC">
              <w:rPr>
                <w:rFonts w:ascii="Arial" w:eastAsiaTheme="minorEastAsia" w:hAnsi="Arial" w:cs="Arial"/>
              </w:rPr>
              <w:t>etc</w:t>
            </w:r>
            <w:proofErr w:type="spellEnd"/>
            <w:r w:rsidR="00EE7D8E" w:rsidRPr="009A40AC">
              <w:rPr>
                <w:rFonts w:ascii="Arial" w:eastAsiaTheme="minorEastAsia" w:hAnsi="Arial" w:cs="Arial"/>
              </w:rPr>
              <w:t xml:space="preserve"> and willingness to undertake administrative activities</w:t>
            </w:r>
          </w:p>
          <w:p w:rsidR="00EE7D8E" w:rsidRPr="004605B7" w:rsidRDefault="00EE7D8E" w:rsidP="004605B7">
            <w:pPr>
              <w:numPr>
                <w:ilvl w:val="0"/>
                <w:numId w:val="21"/>
              </w:numPr>
              <w:spacing w:after="0" w:line="240" w:lineRule="auto"/>
              <w:ind w:left="317"/>
              <w:contextualSpacing/>
              <w:rPr>
                <w:rFonts w:ascii="Arial" w:hAnsi="Arial" w:cs="Arial"/>
                <w:sz w:val="20"/>
                <w:szCs w:val="20"/>
              </w:rPr>
            </w:pPr>
            <w:r w:rsidRPr="004605B7">
              <w:rPr>
                <w:rFonts w:ascii="Arial" w:hAnsi="Arial" w:cs="Arial"/>
                <w:sz w:val="20"/>
                <w:szCs w:val="20"/>
              </w:rPr>
              <w:t>Working in an open and transparent way, providing information and communicating effectively with colleagues</w:t>
            </w:r>
          </w:p>
          <w:p w:rsidR="00EE7D8E" w:rsidRPr="004605B7" w:rsidRDefault="00EE7D8E" w:rsidP="004605B7">
            <w:pPr>
              <w:numPr>
                <w:ilvl w:val="0"/>
                <w:numId w:val="21"/>
              </w:numPr>
              <w:spacing w:after="0" w:line="240" w:lineRule="auto"/>
              <w:ind w:left="317"/>
              <w:contextualSpacing/>
              <w:rPr>
                <w:rFonts w:ascii="Arial" w:hAnsi="Arial" w:cs="Arial"/>
                <w:sz w:val="20"/>
              </w:rPr>
            </w:pPr>
            <w:r w:rsidRPr="004605B7">
              <w:rPr>
                <w:rFonts w:ascii="Arial" w:hAnsi="Arial" w:cs="Arial"/>
                <w:sz w:val="20"/>
                <w:szCs w:val="20"/>
              </w:rPr>
              <w:t>Collaborative working, particularly on interdisciplinary activities</w:t>
            </w:r>
          </w:p>
          <w:p w:rsidR="00CC1F23" w:rsidRPr="004605B7" w:rsidRDefault="00EE7D8E" w:rsidP="004605B7">
            <w:pPr>
              <w:numPr>
                <w:ilvl w:val="0"/>
                <w:numId w:val="21"/>
              </w:numPr>
              <w:spacing w:after="0" w:line="240" w:lineRule="auto"/>
              <w:ind w:left="317"/>
              <w:contextualSpacing/>
              <w:rPr>
                <w:rStyle w:val="Style1"/>
                <w:rFonts w:cs="Arial"/>
              </w:rPr>
            </w:pPr>
            <w:r w:rsidRPr="004605B7">
              <w:rPr>
                <w:rFonts w:ascii="Arial" w:hAnsi="Arial" w:cs="Arial"/>
                <w:sz w:val="20"/>
                <w:szCs w:val="20"/>
              </w:rPr>
              <w:t>Continuous Professional Development.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bl>
    <w:p w:rsidR="0017622E" w:rsidRPr="0017622E" w:rsidRDefault="0017622E" w:rsidP="008F313B">
      <w:pPr>
        <w:spacing w:after="0" w:line="240" w:lineRule="auto"/>
        <w:rPr>
          <w:rFonts w:ascii="Arial" w:hAnsi="Arial" w:cs="Arial"/>
          <w:i/>
          <w:sz w:val="20"/>
          <w:szCs w:val="20"/>
        </w:rPr>
      </w:pPr>
    </w:p>
    <w:sectPr w:rsidR="0017622E" w:rsidRPr="0017622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FE" w:rsidRDefault="00DD68FE" w:rsidP="003363C5">
      <w:pPr>
        <w:spacing w:after="0" w:line="240" w:lineRule="auto"/>
      </w:pPr>
      <w:r>
        <w:separator/>
      </w:r>
    </w:p>
  </w:endnote>
  <w:endnote w:type="continuationSeparator" w:id="0">
    <w:p w:rsidR="00DD68FE" w:rsidRDefault="00DD68FE"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37" w:rsidRPr="009F6304" w:rsidRDefault="000B1E1B">
    <w:pPr>
      <w:pStyle w:val="Footer"/>
      <w:rPr>
        <w:sz w:val="20"/>
        <w:szCs w:val="20"/>
      </w:rPr>
    </w:pPr>
    <w:r>
      <w:rPr>
        <w:sz w:val="20"/>
        <w:szCs w:val="20"/>
      </w:rPr>
      <w:t>Research Band 6</w:t>
    </w:r>
    <w:r w:rsidR="00B36758">
      <w:rPr>
        <w:sz w:val="20"/>
        <w:szCs w:val="20"/>
      </w:rPr>
      <w:t xml:space="preserve"> (Generic)</w:t>
    </w:r>
  </w:p>
  <w:p w:rsidR="00577C37" w:rsidRPr="009F6304" w:rsidRDefault="005E1F40">
    <w:pPr>
      <w:pStyle w:val="Footer"/>
      <w:rPr>
        <w:sz w:val="20"/>
        <w:szCs w:val="20"/>
      </w:rPr>
    </w:pPr>
    <w:r>
      <w:rPr>
        <w:sz w:val="20"/>
        <w:szCs w:val="20"/>
      </w:rPr>
      <w:t>Version 8</w:t>
    </w:r>
  </w:p>
  <w:p w:rsidR="00577C37" w:rsidRPr="009F6304" w:rsidRDefault="00577C37">
    <w:pPr>
      <w:pStyle w:val="Footer"/>
      <w:rPr>
        <w:sz w:val="20"/>
        <w:szCs w:val="20"/>
      </w:rPr>
    </w:pPr>
    <w:r>
      <w:rPr>
        <w:sz w:val="20"/>
        <w:szCs w:val="20"/>
      </w:rPr>
      <w:t>February</w:t>
    </w:r>
    <w:r w:rsidR="005E1F40">
      <w:rPr>
        <w:sz w:val="20"/>
        <w:szCs w:val="20"/>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FE" w:rsidRDefault="00DD68FE" w:rsidP="003363C5">
      <w:pPr>
        <w:spacing w:after="0" w:line="240" w:lineRule="auto"/>
      </w:pPr>
      <w:r>
        <w:separator/>
      </w:r>
    </w:p>
  </w:footnote>
  <w:footnote w:type="continuationSeparator" w:id="0">
    <w:p w:rsidR="00DD68FE" w:rsidRDefault="00DD68FE" w:rsidP="00336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40" w:rsidRDefault="00311D7A" w:rsidP="00311D7A">
    <w:pPr>
      <w:pStyle w:val="Header"/>
      <w:jc w:val="right"/>
    </w:pPr>
    <w:r>
      <w:rPr>
        <w:noProof/>
        <w:sz w:val="44"/>
        <w:szCs w:val="44"/>
        <w:lang w:eastAsia="zh-CN"/>
      </w:rPr>
      <w:drawing>
        <wp:inline distT="0" distB="0" distL="0" distR="0" wp14:anchorId="4FF9CBA6" wp14:editId="3D066EA7">
          <wp:extent cx="1203912"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of Hull Black JPEG Logo.jpg"/>
                  <pic:cNvPicPr/>
                </pic:nvPicPr>
                <pic:blipFill>
                  <a:blip r:embed="rId1">
                    <a:extLst>
                      <a:ext uri="{28A0092B-C50C-407E-A947-70E740481C1C}">
                        <a14:useLocalDpi xmlns:a14="http://schemas.microsoft.com/office/drawing/2010/main" val="0"/>
                      </a:ext>
                    </a:extLst>
                  </a:blip>
                  <a:stretch>
                    <a:fillRect/>
                  </a:stretch>
                </pic:blipFill>
                <pic:spPr>
                  <a:xfrm>
                    <a:off x="0" y="0"/>
                    <a:ext cx="120391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E109E8"/>
    <w:multiLevelType w:val="hybridMultilevel"/>
    <w:tmpl w:val="577C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E1DB8"/>
    <w:multiLevelType w:val="hybridMultilevel"/>
    <w:tmpl w:val="D06C7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7952761"/>
    <w:multiLevelType w:val="hybridMultilevel"/>
    <w:tmpl w:val="F3860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1A1EB4"/>
    <w:multiLevelType w:val="hybridMultilevel"/>
    <w:tmpl w:val="1B084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83DC8"/>
    <w:multiLevelType w:val="hybridMultilevel"/>
    <w:tmpl w:val="BA4E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135B26"/>
    <w:multiLevelType w:val="hybridMultilevel"/>
    <w:tmpl w:val="1B9E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675F5"/>
    <w:multiLevelType w:val="hybridMultilevel"/>
    <w:tmpl w:val="76949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C906AA"/>
    <w:multiLevelType w:val="hybridMultilevel"/>
    <w:tmpl w:val="9E1E7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57AD0"/>
    <w:multiLevelType w:val="hybridMultilevel"/>
    <w:tmpl w:val="A71EB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6AB562C4"/>
    <w:multiLevelType w:val="hybridMultilevel"/>
    <w:tmpl w:val="7E18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BA03984"/>
    <w:multiLevelType w:val="hybridMultilevel"/>
    <w:tmpl w:val="9C26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D57F9C"/>
    <w:multiLevelType w:val="hybridMultilevel"/>
    <w:tmpl w:val="8DFEB2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10"/>
  </w:num>
  <w:num w:numId="4">
    <w:abstractNumId w:val="21"/>
  </w:num>
  <w:num w:numId="5">
    <w:abstractNumId w:val="25"/>
  </w:num>
  <w:num w:numId="6">
    <w:abstractNumId w:val="24"/>
  </w:num>
  <w:num w:numId="7">
    <w:abstractNumId w:val="1"/>
  </w:num>
  <w:num w:numId="8">
    <w:abstractNumId w:val="19"/>
  </w:num>
  <w:num w:numId="9">
    <w:abstractNumId w:val="7"/>
  </w:num>
  <w:num w:numId="10">
    <w:abstractNumId w:val="8"/>
  </w:num>
  <w:num w:numId="11">
    <w:abstractNumId w:val="9"/>
  </w:num>
  <w:num w:numId="12">
    <w:abstractNumId w:val="2"/>
  </w:num>
  <w:num w:numId="13">
    <w:abstractNumId w:val="14"/>
  </w:num>
  <w:num w:numId="14">
    <w:abstractNumId w:val="12"/>
  </w:num>
  <w:num w:numId="15">
    <w:abstractNumId w:val="27"/>
  </w:num>
  <w:num w:numId="16">
    <w:abstractNumId w:val="4"/>
  </w:num>
  <w:num w:numId="17">
    <w:abstractNumId w:val="13"/>
  </w:num>
  <w:num w:numId="18">
    <w:abstractNumId w:val="20"/>
  </w:num>
  <w:num w:numId="19">
    <w:abstractNumId w:val="22"/>
  </w:num>
  <w:num w:numId="20">
    <w:abstractNumId w:val="15"/>
  </w:num>
  <w:num w:numId="21">
    <w:abstractNumId w:val="11"/>
  </w:num>
  <w:num w:numId="22">
    <w:abstractNumId w:val="6"/>
  </w:num>
  <w:num w:numId="23">
    <w:abstractNumId w:val="16"/>
  </w:num>
  <w:num w:numId="24">
    <w:abstractNumId w:val="5"/>
  </w:num>
  <w:num w:numId="25">
    <w:abstractNumId w:val="3"/>
  </w:num>
  <w:num w:numId="26">
    <w:abstractNumId w:val="23"/>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503A7"/>
    <w:rsid w:val="000525A9"/>
    <w:rsid w:val="00085BA2"/>
    <w:rsid w:val="000B1E1B"/>
    <w:rsid w:val="000C08DB"/>
    <w:rsid w:val="000E71DE"/>
    <w:rsid w:val="000F54F8"/>
    <w:rsid w:val="00110684"/>
    <w:rsid w:val="0012238E"/>
    <w:rsid w:val="001307D2"/>
    <w:rsid w:val="001434EA"/>
    <w:rsid w:val="0017622E"/>
    <w:rsid w:val="001B2A41"/>
    <w:rsid w:val="001C56D2"/>
    <w:rsid w:val="001F4FF0"/>
    <w:rsid w:val="00234B46"/>
    <w:rsid w:val="00244260"/>
    <w:rsid w:val="00246188"/>
    <w:rsid w:val="002610B5"/>
    <w:rsid w:val="00263353"/>
    <w:rsid w:val="00282543"/>
    <w:rsid w:val="00292019"/>
    <w:rsid w:val="00297427"/>
    <w:rsid w:val="002A03BC"/>
    <w:rsid w:val="002E3FA5"/>
    <w:rsid w:val="00311D7A"/>
    <w:rsid w:val="003363C5"/>
    <w:rsid w:val="00380113"/>
    <w:rsid w:val="0038390D"/>
    <w:rsid w:val="00393F16"/>
    <w:rsid w:val="003B43E9"/>
    <w:rsid w:val="003C31B1"/>
    <w:rsid w:val="003C62DE"/>
    <w:rsid w:val="00416F82"/>
    <w:rsid w:val="004605B7"/>
    <w:rsid w:val="004C08BF"/>
    <w:rsid w:val="004F13F5"/>
    <w:rsid w:val="005025FA"/>
    <w:rsid w:val="00530C29"/>
    <w:rsid w:val="00577C37"/>
    <w:rsid w:val="00580524"/>
    <w:rsid w:val="005A3B3C"/>
    <w:rsid w:val="005E1F40"/>
    <w:rsid w:val="005E5702"/>
    <w:rsid w:val="00627BEB"/>
    <w:rsid w:val="00656130"/>
    <w:rsid w:val="00761FDF"/>
    <w:rsid w:val="007E5159"/>
    <w:rsid w:val="00875431"/>
    <w:rsid w:val="00893CC1"/>
    <w:rsid w:val="008C5FA0"/>
    <w:rsid w:val="008F313B"/>
    <w:rsid w:val="00914147"/>
    <w:rsid w:val="009242C4"/>
    <w:rsid w:val="009A40AC"/>
    <w:rsid w:val="009B6B26"/>
    <w:rsid w:val="009F6304"/>
    <w:rsid w:val="00A04506"/>
    <w:rsid w:val="00A457C0"/>
    <w:rsid w:val="00AA5992"/>
    <w:rsid w:val="00AB46F8"/>
    <w:rsid w:val="00AB768E"/>
    <w:rsid w:val="00B0038B"/>
    <w:rsid w:val="00B124F0"/>
    <w:rsid w:val="00B36758"/>
    <w:rsid w:val="00B90528"/>
    <w:rsid w:val="00BA3DED"/>
    <w:rsid w:val="00BD57C9"/>
    <w:rsid w:val="00C034A9"/>
    <w:rsid w:val="00C907E3"/>
    <w:rsid w:val="00CA0BC6"/>
    <w:rsid w:val="00CC1F23"/>
    <w:rsid w:val="00CD42CA"/>
    <w:rsid w:val="00D23D13"/>
    <w:rsid w:val="00D33BE5"/>
    <w:rsid w:val="00D918E2"/>
    <w:rsid w:val="00DC67DC"/>
    <w:rsid w:val="00DD68FE"/>
    <w:rsid w:val="00E514FE"/>
    <w:rsid w:val="00EC2F97"/>
    <w:rsid w:val="00EE7D8E"/>
    <w:rsid w:val="00F01F60"/>
    <w:rsid w:val="00F34672"/>
    <w:rsid w:val="00F35E05"/>
    <w:rsid w:val="00F400C3"/>
    <w:rsid w:val="00F553CE"/>
    <w:rsid w:val="00F82C57"/>
    <w:rsid w:val="00F856F1"/>
    <w:rsid w:val="00FB1FE6"/>
    <w:rsid w:val="00FC59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F36033"/>
  <w15:docId w15:val="{CE427012-B7AC-4BCD-B114-9E6ED2B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2442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82154483">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ll.ac.uk/chemistry/pamme" TargetMode="External"/><Relationship Id="rId13" Type="http://schemas.openxmlformats.org/officeDocument/2006/relationships/hyperlink" Target="https://pammegroup.org/facil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pamme@hull.ac.uk" TargetMode="External"/><Relationship Id="rId12" Type="http://schemas.openxmlformats.org/officeDocument/2006/relationships/hyperlink" Target="http://www.pammegroup.or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ll.ac.uk/Choose-Hull/Study-at-Hull/Admissions/Postgraduate/Entry-requirement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516641\AppData\Local\Microsoft\Windows\INetCache\IE\KODNK2RM\Research%20Band%206%20-%20JD%20and%20Spec%20Template.docx" TargetMode="External"/><Relationship Id="rId4" Type="http://schemas.openxmlformats.org/officeDocument/2006/relationships/webSettings" Target="webSettings.xml"/><Relationship Id="rId9" Type="http://schemas.openxmlformats.org/officeDocument/2006/relationships/hyperlink" Target="http://www.pammegroup.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E632C9"/>
    <w:rsid w:val="000D442A"/>
    <w:rsid w:val="00164438"/>
    <w:rsid w:val="001C3ADA"/>
    <w:rsid w:val="00287E6F"/>
    <w:rsid w:val="00462D6C"/>
    <w:rsid w:val="005B35FB"/>
    <w:rsid w:val="00747B9A"/>
    <w:rsid w:val="007B0591"/>
    <w:rsid w:val="007C0C37"/>
    <w:rsid w:val="007F7C23"/>
    <w:rsid w:val="008849CC"/>
    <w:rsid w:val="00931C4C"/>
    <w:rsid w:val="00973FA1"/>
    <w:rsid w:val="0098613E"/>
    <w:rsid w:val="00A17CAA"/>
    <w:rsid w:val="00A34DE9"/>
    <w:rsid w:val="00BB7D1D"/>
    <w:rsid w:val="00BC4EA4"/>
    <w:rsid w:val="00CD4B83"/>
    <w:rsid w:val="00D90455"/>
    <w:rsid w:val="00E632C9"/>
    <w:rsid w:val="00EE0566"/>
    <w:rsid w:val="00FA5DC3"/>
    <w:rsid w:val="00FF35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42A"/>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B9B594AD763F47C0934AC2207D998E66">
    <w:name w:val="B9B594AD763F47C0934AC2207D998E66"/>
    <w:rsid w:val="000D442A"/>
  </w:style>
  <w:style w:type="paragraph" w:customStyle="1" w:styleId="54FE352073C44647AF01472DC3184AC3">
    <w:name w:val="54FE352073C44647AF01472DC3184AC3"/>
    <w:rsid w:val="00931C4C"/>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Mike Fethon</cp:lastModifiedBy>
  <cp:revision>2</cp:revision>
  <cp:lastPrinted>2013-04-22T16:11:00Z</cp:lastPrinted>
  <dcterms:created xsi:type="dcterms:W3CDTF">2017-11-28T09:38:00Z</dcterms:created>
  <dcterms:modified xsi:type="dcterms:W3CDTF">2017-11-28T09:38:00Z</dcterms:modified>
</cp:coreProperties>
</file>