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EC" w:rsidRDefault="001434EA" w:rsidP="004843EC">
      <w:pPr>
        <w:jc w:val="center"/>
        <w:rPr>
          <w:sz w:val="44"/>
          <w:szCs w:val="44"/>
        </w:rPr>
      </w:pPr>
      <w:r>
        <w:rPr>
          <w:noProof/>
          <w:sz w:val="44"/>
          <w:szCs w:val="44"/>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528"/>
      </w:tblGrid>
      <w:tr w:rsidR="001C56D2" w:rsidRPr="000E71DE" w:rsidTr="006B798A">
        <w:trPr>
          <w:trHeight w:val="153"/>
        </w:trPr>
        <w:tc>
          <w:tcPr>
            <w:tcW w:w="3936" w:type="dxa"/>
          </w:tcPr>
          <w:sdt>
            <w:sdtPr>
              <w:rPr>
                <w:rFonts w:ascii="Arial" w:hAnsi="Arial" w:cs="Arial"/>
              </w:rPr>
              <w:id w:val="13741856"/>
              <w:lock w:val="sdtContentLocked"/>
              <w:placeholder>
                <w:docPart w:val="DefaultPlaceholder_22675703"/>
              </w:placeholder>
            </w:sdtPr>
            <w:sdtContent>
              <w:p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rsidR="001C56D2" w:rsidRPr="000E71DE" w:rsidRDefault="001A1D12" w:rsidP="004938D1">
            <w:pPr>
              <w:rPr>
                <w:rFonts w:ascii="Arial" w:hAnsi="Arial" w:cs="Arial"/>
              </w:rPr>
            </w:pPr>
            <w:r w:rsidRPr="001A1D12">
              <w:rPr>
                <w:rFonts w:ascii="Arial" w:hAnsi="Arial" w:cs="Arial"/>
              </w:rPr>
              <w:t xml:space="preserve">Temporary Lecturer in Evolutionary Biology </w:t>
            </w:r>
          </w:p>
        </w:tc>
      </w:tr>
      <w:tr w:rsidR="001C56D2" w:rsidRPr="000E71DE" w:rsidTr="009F6304">
        <w:tc>
          <w:tcPr>
            <w:tcW w:w="3936" w:type="dxa"/>
          </w:tcPr>
          <w:sdt>
            <w:sdtPr>
              <w:rPr>
                <w:rFonts w:ascii="Arial" w:hAnsi="Arial" w:cs="Arial"/>
              </w:rPr>
              <w:id w:val="13741860"/>
              <w:lock w:val="sdtContentLocked"/>
              <w:placeholder>
                <w:docPart w:val="DefaultPlaceholder_22675703"/>
              </w:placeholder>
            </w:sdtPr>
            <w:sdtContent>
              <w:p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rsidR="001C56D2" w:rsidRPr="000E71DE" w:rsidRDefault="004938D1" w:rsidP="001C56D2">
            <w:pPr>
              <w:rPr>
                <w:rFonts w:ascii="Arial" w:hAnsi="Arial" w:cs="Arial"/>
              </w:rPr>
            </w:pPr>
            <w:r>
              <w:rPr>
                <w:rFonts w:ascii="Arial" w:hAnsi="Arial" w:cs="Arial"/>
              </w:rPr>
              <w:t>Science and Engineering/ Biological, Biomedical and Environmental Sciences</w:t>
            </w:r>
          </w:p>
        </w:tc>
      </w:tr>
      <w:tr w:rsidR="001C56D2" w:rsidRPr="000E71DE" w:rsidTr="009F6304">
        <w:tc>
          <w:tcPr>
            <w:tcW w:w="3936" w:type="dxa"/>
          </w:tcPr>
          <w:sdt>
            <w:sdtPr>
              <w:rPr>
                <w:rFonts w:ascii="Arial" w:hAnsi="Arial" w:cs="Arial"/>
              </w:rPr>
              <w:id w:val="13741861"/>
              <w:lock w:val="sdtContentLocked"/>
              <w:placeholder>
                <w:docPart w:val="DefaultPlaceholder_22675703"/>
              </w:placeholder>
            </w:sdtPr>
            <w:sdtContent>
              <w:p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rsidR="001C56D2" w:rsidRPr="000E71DE" w:rsidRDefault="001A1D12" w:rsidP="001C56D2">
            <w:pPr>
              <w:rPr>
                <w:rFonts w:ascii="Arial" w:hAnsi="Arial" w:cs="Arial"/>
              </w:rPr>
            </w:pPr>
            <w:r>
              <w:rPr>
                <w:rFonts w:ascii="Arial" w:hAnsi="Arial" w:cs="Arial"/>
              </w:rPr>
              <w:t>H</w:t>
            </w:r>
            <w:r w:rsidR="004938D1">
              <w:rPr>
                <w:rFonts w:ascii="Arial" w:hAnsi="Arial" w:cs="Arial"/>
              </w:rPr>
              <w:t>ead of School</w:t>
            </w:r>
          </w:p>
        </w:tc>
      </w:tr>
      <w:tr w:rsidR="001C56D2" w:rsidRPr="000E71DE" w:rsidTr="009F6304">
        <w:tc>
          <w:tcPr>
            <w:tcW w:w="3936" w:type="dxa"/>
          </w:tcPr>
          <w:sdt>
            <w:sdtPr>
              <w:rPr>
                <w:rFonts w:ascii="Arial" w:hAnsi="Arial" w:cs="Arial"/>
              </w:rPr>
              <w:id w:val="13741862"/>
              <w:lock w:val="sdtContentLocked"/>
              <w:placeholder>
                <w:docPart w:val="DefaultPlaceholder_22675703"/>
              </w:placeholder>
            </w:sdtPr>
            <w:sdtContent>
              <w:p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rsidR="001C56D2" w:rsidRPr="000E71DE" w:rsidRDefault="00352D63" w:rsidP="00352D63">
            <w:pPr>
              <w:rPr>
                <w:rFonts w:ascii="Arial" w:hAnsi="Arial" w:cs="Arial"/>
              </w:rPr>
            </w:pPr>
            <w:r>
              <w:rPr>
                <w:rFonts w:ascii="Arial" w:hAnsi="Arial" w:cs="Arial"/>
              </w:rPr>
              <w:t xml:space="preserve">Temporary Cover, </w:t>
            </w:r>
            <w:r w:rsidR="004938D1">
              <w:rPr>
                <w:rFonts w:ascii="Arial" w:hAnsi="Arial" w:cs="Arial"/>
              </w:rPr>
              <w:t>(Maternity)</w:t>
            </w:r>
            <w:r>
              <w:rPr>
                <w:rFonts w:ascii="Arial" w:hAnsi="Arial" w:cs="Arial"/>
              </w:rPr>
              <w:t xml:space="preserve"> for </w:t>
            </w:r>
            <w:proofErr w:type="spellStart"/>
            <w:r>
              <w:rPr>
                <w:rFonts w:ascii="Arial" w:hAnsi="Arial" w:cs="Arial"/>
              </w:rPr>
              <w:t>upto</w:t>
            </w:r>
            <w:proofErr w:type="spellEnd"/>
            <w:r>
              <w:rPr>
                <w:rFonts w:ascii="Arial" w:hAnsi="Arial" w:cs="Arial"/>
              </w:rPr>
              <w:t xml:space="preserve"> 12 months</w:t>
            </w:r>
          </w:p>
        </w:tc>
      </w:tr>
      <w:sdt>
        <w:sdtPr>
          <w:rPr>
            <w:rFonts w:ascii="Arial" w:hAnsi="Arial" w:cs="Arial"/>
          </w:rPr>
          <w:id w:val="6565178"/>
          <w:lock w:val="sdtContentLocked"/>
          <w:placeholder>
            <w:docPart w:val="DefaultPlaceholder_22675703"/>
          </w:placeholder>
        </w:sdt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D734B0" w:rsidP="001C56D2">
                <w:pPr>
                  <w:rPr>
                    <w:rFonts w:ascii="Arial" w:hAnsi="Arial" w:cs="Arial"/>
                  </w:rPr>
                </w:pPr>
                <w:r>
                  <w:rPr>
                    <w:rFonts w:ascii="Arial" w:hAnsi="Arial" w:cs="Arial"/>
                  </w:rPr>
                  <w:t>7</w:t>
                </w:r>
              </w:p>
            </w:tc>
          </w:tr>
        </w:sdtContent>
      </w:sdt>
      <w:sdt>
        <w:sdtPr>
          <w:rPr>
            <w:rFonts w:ascii="Arial" w:hAnsi="Arial" w:cs="Arial"/>
          </w:rPr>
          <w:id w:val="6565180"/>
          <w:lock w:val="sdtContentLocked"/>
          <w:placeholder>
            <w:docPart w:val="DefaultPlaceholder_22675703"/>
          </w:placeholder>
        </w:sdt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sdt>
                <w:sdtPr>
                  <w:rPr>
                    <w:b/>
                  </w:rPr>
                  <w:id w:val="6520370"/>
                  <w:lock w:val="contentLocked"/>
                  <w:placeholder>
                    <w:docPart w:val="C7B736037E06467E8B6B2B0A6373BC36"/>
                  </w:placeholder>
                </w:sdtPr>
                <w:sdtContent>
                  <w:p w:rsidR="001C56D2" w:rsidRPr="007D1823" w:rsidRDefault="007D1823" w:rsidP="001C56D2">
                    <w:pPr>
                      <w:rPr>
                        <w:b/>
                      </w:rPr>
                    </w:pPr>
                    <w:r w:rsidRPr="007D1823">
                      <w:rPr>
                        <w:rFonts w:ascii="Arial" w:hAnsi="Arial" w:cs="Arial"/>
                      </w:rPr>
                      <w:t xml:space="preserve">Teaching and Scholarship Band </w:t>
                    </w:r>
                    <w:r w:rsidR="00D734B0">
                      <w:rPr>
                        <w:rFonts w:ascii="Arial" w:hAnsi="Arial" w:cs="Arial"/>
                      </w:rPr>
                      <w:t>7</w:t>
                    </w:r>
                  </w:p>
                </w:sdtContent>
              </w:sdt>
            </w:tc>
          </w:tr>
        </w:sdtContent>
      </w:sdt>
      <w:tr w:rsidR="001C56D2" w:rsidRPr="000E71DE" w:rsidTr="009F6304">
        <w:tc>
          <w:tcPr>
            <w:tcW w:w="3936" w:type="dxa"/>
          </w:tcPr>
          <w:p w:rsidR="001C56D2" w:rsidRPr="000E71DE" w:rsidRDefault="00F87449"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tc>
        <w:tc>
          <w:tcPr>
            <w:tcW w:w="5528" w:type="dxa"/>
          </w:tcPr>
          <w:p w:rsidR="001C56D2" w:rsidRPr="000E71DE" w:rsidRDefault="001A1D12" w:rsidP="001C56D2">
            <w:pPr>
              <w:rPr>
                <w:rFonts w:ascii="Arial" w:hAnsi="Arial" w:cs="Arial"/>
              </w:rPr>
            </w:pPr>
            <w:r>
              <w:rPr>
                <w:rFonts w:ascii="Arial" w:hAnsi="Arial" w:cs="Arial"/>
              </w:rPr>
              <w:t>No</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4938D1" w:rsidP="001C56D2">
            <w:pPr>
              <w:rPr>
                <w:rFonts w:ascii="Arial" w:hAnsi="Arial" w:cs="Arial"/>
              </w:rPr>
            </w:pPr>
            <w:r>
              <w:rPr>
                <w:rFonts w:ascii="Arial" w:hAnsi="Arial" w:cs="Arial"/>
              </w:rPr>
              <w:t>FS0094</w:t>
            </w:r>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rsidR="00D75549" w:rsidRPr="00D75549" w:rsidRDefault="00D75549" w:rsidP="00D75549">
      <w:pPr>
        <w:pStyle w:val="Heading3"/>
        <w:rPr>
          <w:b w:val="0"/>
        </w:rPr>
      </w:pPr>
      <w:r w:rsidRPr="00D75549">
        <w:rPr>
          <w:b w:val="0"/>
        </w:rPr>
        <w:t>The School of Biological, Biomedical and Environmental Sciences mixes tradition with innovation. We have developed a strong international reputation in Evolutionary Biology, Terrestrial and Aquatic Ecology, Fisheries and Biomedical Sciences, and we have been teaching science since 1928. We offer a thriving modern environment in which students and researchers alike can benefit from recently refurbished research and teaching laboratories and excellent research facilities spread across two campuses in Hull and Scarborough.</w:t>
      </w:r>
    </w:p>
    <w:p w:rsidR="00D75549" w:rsidRPr="00D75549" w:rsidRDefault="00D75549" w:rsidP="00D75549">
      <w:pPr>
        <w:pStyle w:val="Heading3"/>
      </w:pPr>
    </w:p>
    <w:p w:rsidR="00D75549" w:rsidRDefault="00D75549" w:rsidP="00D75549">
      <w:pPr>
        <w:pStyle w:val="Heading3"/>
      </w:pPr>
    </w:p>
    <w:p w:rsidR="00BD57C9" w:rsidRPr="00D75549" w:rsidRDefault="00BD57C9" w:rsidP="00D75549">
      <w:pPr>
        <w:pStyle w:val="Heading3"/>
      </w:pPr>
      <w:r w:rsidRPr="00D75549">
        <w:t>Specific Duties and Responsibilities of the post</w:t>
      </w:r>
    </w:p>
    <w:p w:rsidR="001A1D12" w:rsidRDefault="00F7024D" w:rsidP="001A1D12">
      <w:pPr>
        <w:spacing w:after="0" w:line="240" w:lineRule="auto"/>
        <w:rPr>
          <w:rFonts w:ascii="Arial" w:hAnsi="Arial" w:cs="Arial"/>
        </w:rPr>
      </w:pPr>
      <w:r>
        <w:rPr>
          <w:rFonts w:ascii="Arial" w:hAnsi="Arial" w:cs="Arial"/>
        </w:rPr>
        <w:t>The role holder will</w:t>
      </w:r>
      <w:r w:rsidR="001A1D12" w:rsidRPr="001A1D12">
        <w:rPr>
          <w:rFonts w:ascii="Arial" w:hAnsi="Arial" w:cs="Arial"/>
        </w:rPr>
        <w:t xml:space="preserve"> </w:t>
      </w:r>
      <w:r>
        <w:rPr>
          <w:rFonts w:ascii="Arial" w:hAnsi="Arial" w:cs="Arial"/>
        </w:rPr>
        <w:t>lecture</w:t>
      </w:r>
      <w:r w:rsidR="001A1D12" w:rsidRPr="001A1D12">
        <w:rPr>
          <w:rFonts w:ascii="Arial" w:hAnsi="Arial" w:cs="Arial"/>
        </w:rPr>
        <w:t xml:space="preserve"> in the broad field of Evolutionary Biology</w:t>
      </w:r>
      <w:r>
        <w:rPr>
          <w:rFonts w:ascii="Arial" w:hAnsi="Arial" w:cs="Arial"/>
        </w:rPr>
        <w:t>, working</w:t>
      </w:r>
      <w:r w:rsidR="001A1D12" w:rsidRPr="001A1D12">
        <w:rPr>
          <w:rFonts w:ascii="Arial" w:hAnsi="Arial" w:cs="Arial"/>
        </w:rPr>
        <w:t xml:space="preserve"> to deliver excellent teaching at all levels of our undergraduate degree Programmes. The</w:t>
      </w:r>
      <w:r>
        <w:rPr>
          <w:rFonts w:ascii="Arial" w:hAnsi="Arial" w:cs="Arial"/>
        </w:rPr>
        <w:t xml:space="preserve">y </w:t>
      </w:r>
      <w:r w:rsidR="001A1D12" w:rsidRPr="001A1D12">
        <w:rPr>
          <w:rFonts w:ascii="Arial" w:hAnsi="Arial" w:cs="Arial"/>
        </w:rPr>
        <w:t>will contribute through a range of teaching styles, from traditional lectures, to practical workshops and labs, as well offering individual tutorial based teaching and guidance in academic writing where appropriate. They will ensure clear communication of module and assessment expectations with students through the dissemination of module handbooks and assessment criteria using our Virtual Learning Environment, and produce timely feedback after assessment.</w:t>
      </w:r>
    </w:p>
    <w:p w:rsidR="001A1D12" w:rsidRPr="001A1D12" w:rsidRDefault="001A1D12" w:rsidP="001A1D12">
      <w:pPr>
        <w:spacing w:after="0" w:line="240" w:lineRule="auto"/>
        <w:rPr>
          <w:rFonts w:ascii="Arial" w:hAnsi="Arial" w:cs="Arial"/>
        </w:rPr>
      </w:pPr>
    </w:p>
    <w:p w:rsidR="001A1D12" w:rsidRPr="001A1D12" w:rsidRDefault="001A1D12" w:rsidP="001A1D12">
      <w:pPr>
        <w:spacing w:after="0" w:line="240" w:lineRule="auto"/>
        <w:rPr>
          <w:rFonts w:ascii="Arial" w:hAnsi="Arial" w:cs="Arial"/>
        </w:rPr>
      </w:pPr>
      <w:r w:rsidRPr="001A1D12">
        <w:rPr>
          <w:rFonts w:ascii="Arial" w:hAnsi="Arial" w:cs="Arial"/>
        </w:rPr>
        <w:t>The</w:t>
      </w:r>
      <w:r w:rsidR="00F7024D">
        <w:rPr>
          <w:rFonts w:ascii="Arial" w:hAnsi="Arial" w:cs="Arial"/>
        </w:rPr>
        <w:t xml:space="preserve"> role holder </w:t>
      </w:r>
      <w:r w:rsidRPr="001A1D12">
        <w:rPr>
          <w:rFonts w:ascii="Arial" w:hAnsi="Arial" w:cs="Arial"/>
        </w:rPr>
        <w:t xml:space="preserve">should be willing to work in partnership with colleagues in the School, </w:t>
      </w:r>
      <w:r w:rsidR="00BC63C4">
        <w:rPr>
          <w:rFonts w:ascii="Arial" w:hAnsi="Arial" w:cs="Arial"/>
        </w:rPr>
        <w:t>to deliver team-taught modules</w:t>
      </w:r>
      <w:r w:rsidRPr="001A1D12">
        <w:rPr>
          <w:rFonts w:ascii="Arial" w:hAnsi="Arial" w:cs="Arial"/>
        </w:rPr>
        <w:t xml:space="preserve">. </w:t>
      </w:r>
      <w:r w:rsidR="00BC63C4" w:rsidRPr="00BC63C4">
        <w:rPr>
          <w:rFonts w:ascii="Arial" w:hAnsi="Arial" w:cs="Arial"/>
        </w:rPr>
        <w:t xml:space="preserve">Core topic areas will include basic evolutionary biology, evolutionary theory, sexual selection, population genetics/genomics, human evolution, and </w:t>
      </w:r>
      <w:proofErr w:type="spellStart"/>
      <w:r w:rsidR="00BC63C4" w:rsidRPr="00BC63C4">
        <w:rPr>
          <w:rFonts w:ascii="Arial" w:hAnsi="Arial" w:cs="Arial"/>
        </w:rPr>
        <w:t>phylogenetics</w:t>
      </w:r>
      <w:proofErr w:type="spellEnd"/>
      <w:r w:rsidR="00BC63C4">
        <w:rPr>
          <w:rFonts w:ascii="Arial" w:hAnsi="Arial" w:cs="Arial"/>
        </w:rPr>
        <w:t>.</w:t>
      </w:r>
      <w:r w:rsidR="00BC63C4" w:rsidRPr="00BC63C4">
        <w:rPr>
          <w:rFonts w:ascii="Arial" w:hAnsi="Arial" w:cs="Arial"/>
        </w:rPr>
        <w:t xml:space="preserve"> </w:t>
      </w:r>
      <w:r w:rsidRPr="001A1D12">
        <w:rPr>
          <w:rFonts w:ascii="Arial" w:hAnsi="Arial" w:cs="Arial"/>
        </w:rPr>
        <w:t>Modules they will contribute to include</w:t>
      </w:r>
      <w:bookmarkStart w:id="0" w:name="_GoBack"/>
      <w:bookmarkEnd w:id="0"/>
      <w:r w:rsidRPr="001A1D12">
        <w:rPr>
          <w:rFonts w:ascii="Arial" w:hAnsi="Arial" w:cs="Arial"/>
        </w:rPr>
        <w:t xml:space="preserve"> first year </w:t>
      </w:r>
      <w:r w:rsidRPr="001A1D12">
        <w:rPr>
          <w:rFonts w:ascii="Arial" w:hAnsi="Arial" w:cs="Arial"/>
          <w:i/>
        </w:rPr>
        <w:t xml:space="preserve">Ecology </w:t>
      </w:r>
      <w:r>
        <w:rPr>
          <w:rFonts w:ascii="Arial" w:hAnsi="Arial" w:cs="Arial"/>
          <w:i/>
        </w:rPr>
        <w:t>&amp;</w:t>
      </w:r>
      <w:r w:rsidRPr="001A1D12">
        <w:rPr>
          <w:rFonts w:ascii="Arial" w:hAnsi="Arial" w:cs="Arial"/>
          <w:i/>
        </w:rPr>
        <w:t xml:space="preserve"> Evolution</w:t>
      </w:r>
      <w:r w:rsidRPr="001A1D12">
        <w:rPr>
          <w:rFonts w:ascii="Arial" w:hAnsi="Arial" w:cs="Arial"/>
        </w:rPr>
        <w:t xml:space="preserve"> (9 lectures and 1 practical workshop, with assessment through exam, practical write-up and poster presentation), second year </w:t>
      </w:r>
      <w:r w:rsidRPr="001A1D12">
        <w:rPr>
          <w:rFonts w:ascii="Arial" w:hAnsi="Arial" w:cs="Arial"/>
          <w:i/>
        </w:rPr>
        <w:t>Evolutionary Biology</w:t>
      </w:r>
      <w:r w:rsidRPr="001A1D12">
        <w:rPr>
          <w:rFonts w:ascii="Arial" w:hAnsi="Arial" w:cs="Arial"/>
        </w:rPr>
        <w:t xml:space="preserve"> (10 lectures and associated population genetic and </w:t>
      </w:r>
      <w:proofErr w:type="spellStart"/>
      <w:r w:rsidRPr="001A1D12">
        <w:rPr>
          <w:rFonts w:ascii="Arial" w:hAnsi="Arial" w:cs="Arial"/>
        </w:rPr>
        <w:t>phylogenetic</w:t>
      </w:r>
      <w:proofErr w:type="spellEnd"/>
      <w:r w:rsidRPr="001A1D12">
        <w:rPr>
          <w:rFonts w:ascii="Arial" w:hAnsi="Arial" w:cs="Arial"/>
        </w:rPr>
        <w:t xml:space="preserve"> </w:t>
      </w:r>
      <w:proofErr w:type="spellStart"/>
      <w:r w:rsidRPr="001A1D12">
        <w:rPr>
          <w:rFonts w:ascii="Arial" w:hAnsi="Arial" w:cs="Arial"/>
        </w:rPr>
        <w:t>practicals</w:t>
      </w:r>
      <w:proofErr w:type="spellEnd"/>
      <w:r w:rsidRPr="001A1D12">
        <w:rPr>
          <w:rFonts w:ascii="Arial" w:hAnsi="Arial" w:cs="Arial"/>
        </w:rPr>
        <w:t xml:space="preserve">, with assessment through exam and practical write-up), and co-ordination of and contribution to final year </w:t>
      </w:r>
      <w:r w:rsidRPr="001A1D12">
        <w:rPr>
          <w:rFonts w:ascii="Arial" w:hAnsi="Arial" w:cs="Arial"/>
          <w:i/>
        </w:rPr>
        <w:t xml:space="preserve">Human Evolution </w:t>
      </w:r>
      <w:r>
        <w:rPr>
          <w:rFonts w:ascii="Arial" w:hAnsi="Arial" w:cs="Arial"/>
          <w:i/>
        </w:rPr>
        <w:t>&amp;</w:t>
      </w:r>
      <w:r w:rsidRPr="001A1D12">
        <w:rPr>
          <w:rFonts w:ascii="Arial" w:hAnsi="Arial" w:cs="Arial"/>
          <w:i/>
        </w:rPr>
        <w:t xml:space="preserve"> Genomics</w:t>
      </w:r>
      <w:r w:rsidRPr="001A1D12">
        <w:rPr>
          <w:rFonts w:ascii="Arial" w:hAnsi="Arial" w:cs="Arial"/>
        </w:rPr>
        <w:t xml:space="preserve"> (6 lectures and 2 workshops, with assessment through journal article presentations and discussions, an essay and exam). The </w:t>
      </w:r>
      <w:r w:rsidR="00F7024D">
        <w:rPr>
          <w:rFonts w:ascii="Arial" w:hAnsi="Arial" w:cs="Arial"/>
        </w:rPr>
        <w:t>role</w:t>
      </w:r>
      <w:r w:rsidRPr="001A1D12">
        <w:rPr>
          <w:rFonts w:ascii="Arial" w:hAnsi="Arial" w:cs="Arial"/>
        </w:rPr>
        <w:t xml:space="preserve"> holder will also co-ordinate and contribute to the delivery of the first year </w:t>
      </w:r>
      <w:r w:rsidRPr="001A1D12">
        <w:rPr>
          <w:rFonts w:ascii="Arial" w:hAnsi="Arial" w:cs="Arial"/>
          <w:i/>
        </w:rPr>
        <w:t>Biology Book Club</w:t>
      </w:r>
      <w:r w:rsidRPr="001A1D12">
        <w:rPr>
          <w:rFonts w:ascii="Arial" w:hAnsi="Arial" w:cs="Arial"/>
        </w:rPr>
        <w:t xml:space="preserve"> module (guest lectures on popular science books from a range of staff in the School, assessment through exam and book review) and will co-ordinate the delivery</w:t>
      </w:r>
      <w:r>
        <w:rPr>
          <w:rFonts w:ascii="Arial" w:hAnsi="Arial" w:cs="Arial"/>
        </w:rPr>
        <w:t>*</w:t>
      </w:r>
      <w:r w:rsidRPr="001A1D12">
        <w:rPr>
          <w:rFonts w:ascii="Arial" w:hAnsi="Arial" w:cs="Arial"/>
        </w:rPr>
        <w:t xml:space="preserve"> of the first year </w:t>
      </w:r>
      <w:r w:rsidRPr="001A1D12">
        <w:rPr>
          <w:rFonts w:ascii="Arial" w:hAnsi="Arial" w:cs="Arial"/>
          <w:i/>
        </w:rPr>
        <w:t>Dive Training</w:t>
      </w:r>
      <w:r w:rsidRPr="001A1D12">
        <w:rPr>
          <w:rFonts w:ascii="Arial" w:hAnsi="Arial" w:cs="Arial"/>
        </w:rPr>
        <w:t xml:space="preserve"> module, delivered via our partner Dive School Above and Below (assessment through practical exam and essays). In addition, they will provide tutorial-based guidance in critical analysis and academic writing for final </w:t>
      </w:r>
      <w:r w:rsidRPr="008B64F9">
        <w:rPr>
          <w:rFonts w:ascii="Arial" w:hAnsi="Arial" w:cs="Arial"/>
        </w:rPr>
        <w:t>year</w:t>
      </w:r>
      <w:r w:rsidRPr="001A1D12">
        <w:rPr>
          <w:rFonts w:ascii="Arial" w:hAnsi="Arial" w:cs="Arial"/>
          <w:i/>
        </w:rPr>
        <w:t xml:space="preserve"> Reviews in Biology</w:t>
      </w:r>
      <w:r w:rsidRPr="001A1D12">
        <w:rPr>
          <w:rFonts w:ascii="Arial" w:hAnsi="Arial" w:cs="Arial"/>
        </w:rPr>
        <w:t xml:space="preserve"> students and final year project students, with associated assessment. </w:t>
      </w:r>
      <w:r w:rsidR="00F7024D">
        <w:rPr>
          <w:rFonts w:ascii="Arial" w:hAnsi="Arial" w:cs="Arial"/>
        </w:rPr>
        <w:t>There is also the opportunity for the role holder to</w:t>
      </w:r>
      <w:r w:rsidR="00BC63C4" w:rsidRPr="00BC63C4">
        <w:rPr>
          <w:rFonts w:ascii="Arial" w:hAnsi="Arial" w:cs="Arial"/>
        </w:rPr>
        <w:t xml:space="preserve"> use our lab and aquarium facilities to run </w:t>
      </w:r>
      <w:r w:rsidR="00F7024D">
        <w:rPr>
          <w:rFonts w:ascii="Arial" w:hAnsi="Arial" w:cs="Arial"/>
        </w:rPr>
        <w:t>their</w:t>
      </w:r>
      <w:r w:rsidR="00BC63C4" w:rsidRPr="00BC63C4">
        <w:rPr>
          <w:rFonts w:ascii="Arial" w:hAnsi="Arial" w:cs="Arial"/>
        </w:rPr>
        <w:t xml:space="preserve"> own final year projects.</w:t>
      </w:r>
    </w:p>
    <w:p w:rsidR="001A1D12" w:rsidRPr="001A1D12" w:rsidRDefault="001A1D12" w:rsidP="001A1D12">
      <w:pPr>
        <w:spacing w:after="0" w:line="240" w:lineRule="auto"/>
        <w:rPr>
          <w:rFonts w:ascii="Arial" w:hAnsi="Arial" w:cs="Arial"/>
        </w:rPr>
      </w:pPr>
    </w:p>
    <w:p w:rsidR="00BC63C4" w:rsidRPr="001A1D12" w:rsidRDefault="00BC63C4" w:rsidP="001A1D12">
      <w:pPr>
        <w:spacing w:after="0" w:line="240" w:lineRule="auto"/>
        <w:rPr>
          <w:rFonts w:ascii="Arial" w:hAnsi="Arial" w:cs="Arial"/>
        </w:rPr>
      </w:pPr>
    </w:p>
    <w:p w:rsidR="001A1D12" w:rsidRPr="001A1D12" w:rsidRDefault="001A1D12" w:rsidP="001A1D12">
      <w:pPr>
        <w:spacing w:after="0" w:line="240" w:lineRule="auto"/>
        <w:rPr>
          <w:rFonts w:ascii="Arial" w:hAnsi="Arial" w:cs="Arial"/>
        </w:rPr>
      </w:pPr>
      <w:r>
        <w:rPr>
          <w:rFonts w:ascii="Arial" w:hAnsi="Arial" w:cs="Arial"/>
        </w:rPr>
        <w:lastRenderedPageBreak/>
        <w:t xml:space="preserve">*Although no SCUBA diving experience is necessary for this role, </w:t>
      </w:r>
      <w:r w:rsidRPr="001A1D12">
        <w:rPr>
          <w:rFonts w:ascii="Arial" w:hAnsi="Arial" w:cs="Arial"/>
        </w:rPr>
        <w:t>qualifications to PADI Dive Master (or equivalent) and some experience in scientific diving would be an advantage, since there may also be the opportunity to participate in our final year Scientific Diving Field Course</w:t>
      </w:r>
      <w:r>
        <w:rPr>
          <w:rFonts w:ascii="Arial" w:hAnsi="Arial" w:cs="Arial"/>
        </w:rPr>
        <w:t>,</w:t>
      </w:r>
      <w:r w:rsidRPr="001A1D12">
        <w:rPr>
          <w:rFonts w:ascii="Arial" w:hAnsi="Arial" w:cs="Arial"/>
        </w:rPr>
        <w:t xml:space="preserve"> which is usually in the Caribbean (Cuba) or the Red Sea (Egypt). Teaching during this trip is through both evening lectures, tutorials (above and below water) and includes guidance in student project design and implementation, and post-trip analysis and write-up.</w:t>
      </w:r>
    </w:p>
    <w:p w:rsidR="001A1D12" w:rsidRDefault="001A1D12" w:rsidP="001A1D12"/>
    <w:p w:rsidR="009242C4" w:rsidRPr="000E71DE" w:rsidRDefault="005F66A9" w:rsidP="009242C4">
      <w:pPr>
        <w:rPr>
          <w:rFonts w:ascii="Arial" w:eastAsiaTheme="majorEastAsia" w:hAnsi="Arial" w:cs="Arial"/>
        </w:rPr>
      </w:pPr>
      <w:r w:rsidRPr="005F66A9">
        <w:rPr>
          <w:rFonts w:ascii="Arial" w:hAnsi="Arial" w:cs="Arial"/>
        </w:rPr>
        <w:t>In your covering letter please refer directly to the criteria, given in the person specification below.  Applications are assessed by the selection panel according to these criteria.</w:t>
      </w:r>
      <w:r w:rsidR="009242C4" w:rsidRPr="000E71DE">
        <w:rPr>
          <w:rFonts w:ascii="Arial" w:hAnsi="Arial" w:cs="Arial"/>
        </w:rPr>
        <w:br w:type="page"/>
      </w:r>
    </w:p>
    <w:p w:rsidR="009F6304" w:rsidRPr="000E71DE" w:rsidRDefault="009F6304" w:rsidP="00D75549">
      <w:pPr>
        <w:pStyle w:val="Heading3"/>
      </w:pPr>
    </w:p>
    <w:sdt>
      <w:sdtPr>
        <w:rPr>
          <w:rFonts w:ascii="Arial" w:eastAsia="Times New Roman" w:hAnsi="Arial" w:cs="Arial"/>
          <w:b/>
          <w:sz w:val="20"/>
          <w:szCs w:val="20"/>
        </w:rPr>
        <w:id w:val="6565181"/>
        <w:lock w:val="sdtContentLocked"/>
        <w:placeholder>
          <w:docPart w:val="DefaultPlaceholder_22675703"/>
        </w:placeholder>
      </w:sdtPr>
      <w:sdtEndPr>
        <w:rPr>
          <w:rFonts w:asciiTheme="minorHAnsi" w:eastAsiaTheme="minorEastAsia" w:hAnsiTheme="minorHAnsi" w:cstheme="minorBidi"/>
          <w:b w:val="0"/>
          <w:sz w:val="22"/>
          <w:szCs w:val="22"/>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D75549">
          <w:pPr>
            <w:pStyle w:val="Heading3"/>
          </w:pPr>
          <w:r w:rsidRPr="000E71DE">
            <w:t>Overall Purpose of the Role</w:t>
          </w:r>
        </w:p>
        <w:p w:rsidR="00D734B0" w:rsidRPr="00D734B0" w:rsidRDefault="00D734B0" w:rsidP="00D734B0">
          <w:pPr>
            <w:spacing w:after="0" w:line="240" w:lineRule="auto"/>
            <w:rPr>
              <w:rFonts w:ascii="Arial" w:hAnsi="Arial" w:cs="Arial"/>
            </w:rPr>
          </w:pPr>
          <w:r w:rsidRPr="00D734B0">
            <w:rPr>
              <w:rFonts w:ascii="Arial" w:hAnsi="Arial" w:cs="Arial"/>
            </w:rPr>
            <w:t>The standard academic role at the University includes a combination of teaching, research, scholarship and administration. While all roles will combine these areas of work, the relative weight of each will vary from level to level and over time for individual role holders.</w:t>
          </w:r>
        </w:p>
        <w:p w:rsidR="00D734B0" w:rsidRPr="00D734B0" w:rsidRDefault="00D734B0" w:rsidP="00D734B0">
          <w:pPr>
            <w:spacing w:after="0" w:line="240" w:lineRule="auto"/>
            <w:rPr>
              <w:rFonts w:ascii="Arial" w:hAnsi="Arial" w:cs="Arial"/>
            </w:rPr>
          </w:pPr>
        </w:p>
        <w:p w:rsidR="00D734B0" w:rsidRPr="00D734B0" w:rsidRDefault="00D734B0" w:rsidP="00D734B0">
          <w:pPr>
            <w:spacing w:after="0" w:line="240" w:lineRule="auto"/>
            <w:rPr>
              <w:rFonts w:ascii="Arial" w:hAnsi="Arial" w:cs="Arial"/>
            </w:rPr>
          </w:pPr>
          <w:r w:rsidRPr="00D734B0">
            <w:rPr>
              <w:rFonts w:ascii="Arial" w:hAnsi="Arial" w:cs="Arial"/>
            </w:rPr>
            <w:t>At this level post holders will provide teaching and undertake assessment in for a specified module or modules.</w:t>
          </w:r>
        </w:p>
        <w:p w:rsidR="00D734B0" w:rsidRPr="00D734B0" w:rsidRDefault="00D734B0" w:rsidP="00D734B0">
          <w:pPr>
            <w:spacing w:after="0" w:line="240" w:lineRule="auto"/>
            <w:rPr>
              <w:rFonts w:ascii="Arial" w:hAnsi="Arial" w:cs="Arial"/>
            </w:rPr>
          </w:pPr>
        </w:p>
        <w:p w:rsidR="00D734B0" w:rsidRPr="00D734B0" w:rsidRDefault="00D734B0" w:rsidP="00D734B0">
          <w:pPr>
            <w:spacing w:after="0" w:line="240" w:lineRule="auto"/>
            <w:rPr>
              <w:rFonts w:ascii="Arial" w:hAnsi="Arial" w:cs="Arial"/>
            </w:rPr>
          </w:pPr>
          <w:r w:rsidRPr="00D734B0">
            <w:rPr>
              <w:rFonts w:ascii="Arial" w:hAnsi="Arial" w:cs="Arial"/>
            </w:rPr>
            <w:t xml:space="preserve">Staff at this level will teach as a member of a teaching team within an established programme of study, with the support of a mentor as per induction procedures. </w:t>
          </w:r>
        </w:p>
        <w:p w:rsidR="00D734B0" w:rsidRPr="00D734B0" w:rsidRDefault="00D734B0" w:rsidP="00D734B0">
          <w:pPr>
            <w:spacing w:after="0" w:line="240" w:lineRule="auto"/>
            <w:rPr>
              <w:rFonts w:ascii="Arial" w:hAnsi="Arial" w:cs="Arial"/>
            </w:rPr>
          </w:pPr>
        </w:p>
        <w:p w:rsidR="00D734B0" w:rsidRDefault="00D734B0" w:rsidP="00D734B0">
          <w:pPr>
            <w:spacing w:after="0" w:line="240" w:lineRule="auto"/>
            <w:rPr>
              <w:rFonts w:ascii="Arial" w:hAnsi="Arial" w:cs="Arial"/>
            </w:rPr>
          </w:pPr>
          <w:r w:rsidRPr="00D734B0">
            <w:rPr>
              <w:rFonts w:ascii="Arial" w:hAnsi="Arial" w:cs="Arial"/>
            </w:rPr>
            <w:t>The role holder may oversee postgraduate students and act as a personal tutor for students within the department.</w:t>
          </w:r>
        </w:p>
        <w:p w:rsidR="00D734B0" w:rsidRPr="00032253" w:rsidRDefault="00D734B0" w:rsidP="00032253">
          <w:pPr>
            <w:autoSpaceDE w:val="0"/>
            <w:autoSpaceDN w:val="0"/>
            <w:adjustRightInd w:val="0"/>
            <w:spacing w:after="0"/>
            <w:rPr>
              <w:rFonts w:ascii="Arial" w:hAnsi="Arial" w:cs="Arial"/>
            </w:rPr>
          </w:pPr>
        </w:p>
        <w:p w:rsidR="001434EA" w:rsidRPr="000E71DE" w:rsidRDefault="001434EA" w:rsidP="001434EA">
          <w:pPr>
            <w:rPr>
              <w:rFonts w:ascii="Arial" w:hAnsi="Arial" w:cs="Arial"/>
              <w:b/>
            </w:rPr>
          </w:pPr>
          <w:r w:rsidRPr="000E71DE">
            <w:rPr>
              <w:rFonts w:ascii="Arial" w:hAnsi="Arial" w:cs="Arial"/>
              <w:b/>
            </w:rPr>
            <w:t>Main Work Activities</w:t>
          </w:r>
        </w:p>
        <w:p w:rsidR="001434EA" w:rsidRPr="000E71DE" w:rsidRDefault="00CC1F23" w:rsidP="00D75549">
          <w:pPr>
            <w:pStyle w:val="Heading3"/>
          </w:pPr>
          <w:r>
            <w:t>Teaching and Learning</w:t>
          </w:r>
        </w:p>
        <w:p w:rsidR="00D734B0" w:rsidRPr="00D734B0" w:rsidRDefault="00D734B0" w:rsidP="00D734B0">
          <w:pPr>
            <w:numPr>
              <w:ilvl w:val="0"/>
              <w:numId w:val="9"/>
            </w:numPr>
            <w:spacing w:after="0" w:line="240" w:lineRule="auto"/>
            <w:rPr>
              <w:rFonts w:ascii="Arial" w:hAnsi="Arial" w:cs="Arial"/>
            </w:rPr>
          </w:pPr>
          <w:r w:rsidRPr="00D734B0">
            <w:rPr>
              <w:rFonts w:ascii="Arial" w:hAnsi="Arial" w:cs="Arial"/>
            </w:rPr>
            <w:t>Teach in a variety of settings from small group tutorials to large lectures</w:t>
          </w:r>
          <w:r w:rsidR="00124064">
            <w:rPr>
              <w:rFonts w:ascii="Arial" w:hAnsi="Arial" w:cs="Arial"/>
            </w:rPr>
            <w:t>.</w:t>
          </w:r>
          <w:r w:rsidRPr="00D734B0">
            <w:rPr>
              <w:rFonts w:ascii="Arial" w:hAnsi="Arial" w:cs="Arial"/>
            </w:rPr>
            <w:t xml:space="preserve"> </w:t>
          </w:r>
        </w:p>
        <w:p w:rsidR="00D734B0" w:rsidRPr="00D734B0" w:rsidRDefault="00D734B0" w:rsidP="00D734B0">
          <w:pPr>
            <w:numPr>
              <w:ilvl w:val="0"/>
              <w:numId w:val="9"/>
            </w:numPr>
            <w:spacing w:after="0" w:line="240" w:lineRule="auto"/>
            <w:rPr>
              <w:rFonts w:ascii="Arial" w:hAnsi="Arial" w:cs="Arial"/>
            </w:rPr>
          </w:pPr>
          <w:r w:rsidRPr="00D734B0">
            <w:rPr>
              <w:rFonts w:ascii="Arial" w:hAnsi="Arial" w:cs="Arial"/>
            </w:rPr>
            <w:t>Identify learning needs of students and define appropriate learning objectives</w:t>
          </w:r>
          <w:r w:rsidR="00124064">
            <w:rPr>
              <w:rFonts w:ascii="Arial" w:hAnsi="Arial" w:cs="Arial"/>
            </w:rPr>
            <w:t>.</w:t>
          </w:r>
        </w:p>
        <w:p w:rsidR="00D734B0" w:rsidRPr="00D734B0" w:rsidRDefault="00D734B0" w:rsidP="00D734B0">
          <w:pPr>
            <w:numPr>
              <w:ilvl w:val="0"/>
              <w:numId w:val="9"/>
            </w:numPr>
            <w:spacing w:after="0" w:line="240" w:lineRule="auto"/>
            <w:rPr>
              <w:rFonts w:ascii="Arial" w:hAnsi="Arial" w:cs="Arial"/>
            </w:rPr>
          </w:pPr>
          <w:r w:rsidRPr="00D734B0">
            <w:rPr>
              <w:rFonts w:ascii="Arial" w:hAnsi="Arial" w:cs="Arial"/>
            </w:rPr>
            <w:t>Ensure that content, methods of delivery and learning materials will meet the defined learning objectives</w:t>
          </w:r>
          <w:r w:rsidR="00124064">
            <w:rPr>
              <w:rFonts w:ascii="Arial" w:hAnsi="Arial" w:cs="Arial"/>
            </w:rPr>
            <w:t>.</w:t>
          </w:r>
        </w:p>
        <w:p w:rsidR="00D734B0" w:rsidRPr="00D734B0" w:rsidRDefault="00D734B0" w:rsidP="00D734B0">
          <w:pPr>
            <w:numPr>
              <w:ilvl w:val="0"/>
              <w:numId w:val="9"/>
            </w:numPr>
            <w:spacing w:after="0" w:line="240" w:lineRule="auto"/>
            <w:rPr>
              <w:rFonts w:ascii="Arial" w:hAnsi="Arial" w:cs="Arial"/>
            </w:rPr>
          </w:pPr>
          <w:r w:rsidRPr="00D734B0">
            <w:rPr>
              <w:rFonts w:ascii="Arial" w:hAnsi="Arial" w:cs="Arial"/>
            </w:rPr>
            <w:t>Develop own teaching materials, methods and approaches with guidance</w:t>
          </w:r>
          <w:r w:rsidR="00124064">
            <w:rPr>
              <w:rFonts w:ascii="Arial" w:hAnsi="Arial" w:cs="Arial"/>
            </w:rPr>
            <w:t>.</w:t>
          </w:r>
        </w:p>
        <w:p w:rsidR="00D734B0" w:rsidRPr="00D734B0" w:rsidRDefault="00D734B0" w:rsidP="00D734B0">
          <w:pPr>
            <w:numPr>
              <w:ilvl w:val="0"/>
              <w:numId w:val="9"/>
            </w:numPr>
            <w:spacing w:after="0" w:line="240" w:lineRule="auto"/>
            <w:rPr>
              <w:rFonts w:ascii="Arial" w:hAnsi="Arial" w:cs="Arial"/>
            </w:rPr>
          </w:pPr>
          <w:r w:rsidRPr="00D734B0">
            <w:rPr>
              <w:rFonts w:ascii="Arial" w:hAnsi="Arial" w:cs="Arial"/>
            </w:rPr>
            <w:t>Develop the skills of applying appropriate approaches to teaching</w:t>
          </w:r>
          <w:r w:rsidR="00124064">
            <w:rPr>
              <w:rFonts w:ascii="Arial" w:hAnsi="Arial" w:cs="Arial"/>
            </w:rPr>
            <w:t>.</w:t>
          </w:r>
        </w:p>
        <w:p w:rsidR="00D734B0" w:rsidRPr="00D734B0" w:rsidRDefault="00D734B0" w:rsidP="00D734B0">
          <w:pPr>
            <w:numPr>
              <w:ilvl w:val="0"/>
              <w:numId w:val="9"/>
            </w:numPr>
            <w:spacing w:after="0" w:line="240" w:lineRule="auto"/>
            <w:rPr>
              <w:rFonts w:ascii="Arial" w:hAnsi="Arial" w:cs="Arial"/>
            </w:rPr>
          </w:pPr>
          <w:r w:rsidRPr="00D734B0">
            <w:rPr>
              <w:rFonts w:ascii="Arial" w:hAnsi="Arial" w:cs="Arial"/>
            </w:rPr>
            <w:t>Seek ways of improving performance by reflecting on teaching design and delivery and obtaining and analysing feedback</w:t>
          </w:r>
          <w:r w:rsidR="00124064">
            <w:rPr>
              <w:rFonts w:ascii="Arial" w:hAnsi="Arial" w:cs="Arial"/>
            </w:rPr>
            <w:t>.</w:t>
          </w:r>
        </w:p>
        <w:p w:rsidR="00D734B0" w:rsidRPr="00D734B0" w:rsidRDefault="00D734B0" w:rsidP="00D734B0">
          <w:pPr>
            <w:numPr>
              <w:ilvl w:val="0"/>
              <w:numId w:val="11"/>
            </w:numPr>
            <w:spacing w:after="0" w:line="240" w:lineRule="auto"/>
            <w:rPr>
              <w:rFonts w:ascii="Arial" w:hAnsi="Arial" w:cs="Arial"/>
            </w:rPr>
          </w:pPr>
          <w:r w:rsidRPr="00D734B0">
            <w:rPr>
              <w:rFonts w:ascii="Arial" w:hAnsi="Arial" w:cs="Arial"/>
            </w:rPr>
            <w:t>Translate knowledge of advances in the subject area into the course of study</w:t>
          </w:r>
          <w:r w:rsidR="00124064">
            <w:rPr>
              <w:rFonts w:ascii="Arial" w:hAnsi="Arial" w:cs="Arial"/>
            </w:rPr>
            <w:t>.</w:t>
          </w:r>
        </w:p>
        <w:p w:rsidR="00D734B0" w:rsidRPr="00D734B0" w:rsidRDefault="00D734B0" w:rsidP="00D734B0">
          <w:pPr>
            <w:numPr>
              <w:ilvl w:val="0"/>
              <w:numId w:val="12"/>
            </w:numPr>
            <w:spacing w:after="0" w:line="240" w:lineRule="auto"/>
            <w:rPr>
              <w:rFonts w:ascii="Arial" w:hAnsi="Arial" w:cs="Arial"/>
            </w:rPr>
          </w:pPr>
          <w:r w:rsidRPr="00D734B0">
            <w:rPr>
              <w:rFonts w:ascii="Arial" w:hAnsi="Arial" w:cs="Arial"/>
            </w:rPr>
            <w:t>Select appropriate assessment instruments and criteria, assess the work and progress of students by reference to the criteria and provide constructive feedback to students</w:t>
          </w:r>
          <w:r w:rsidR="00124064">
            <w:rPr>
              <w:rFonts w:ascii="Arial" w:hAnsi="Arial" w:cs="Arial"/>
            </w:rPr>
            <w:t>.</w:t>
          </w:r>
        </w:p>
        <w:p w:rsidR="00D734B0" w:rsidRPr="00D734B0" w:rsidRDefault="00D734B0" w:rsidP="00D734B0">
          <w:pPr>
            <w:numPr>
              <w:ilvl w:val="0"/>
              <w:numId w:val="10"/>
            </w:numPr>
            <w:spacing w:after="0" w:line="240" w:lineRule="auto"/>
            <w:rPr>
              <w:rFonts w:ascii="Arial" w:hAnsi="Arial" w:cs="Arial"/>
            </w:rPr>
          </w:pPr>
          <w:r w:rsidRPr="00D734B0">
            <w:rPr>
              <w:rFonts w:ascii="Arial" w:hAnsi="Arial" w:cs="Arial"/>
            </w:rPr>
            <w:t>Supervise the work of students, provide advice on study skills and help them with learning problems</w:t>
          </w:r>
          <w:r w:rsidR="00124064">
            <w:rPr>
              <w:rFonts w:ascii="Arial" w:hAnsi="Arial" w:cs="Arial"/>
            </w:rPr>
            <w:t>.</w:t>
          </w:r>
        </w:p>
        <w:p w:rsidR="001434EA" w:rsidRPr="000E71DE" w:rsidRDefault="001434EA" w:rsidP="001434EA">
          <w:pPr>
            <w:spacing w:after="0" w:line="240" w:lineRule="auto"/>
            <w:ind w:left="360"/>
            <w:rPr>
              <w:rFonts w:ascii="Arial" w:hAnsi="Arial" w:cs="Arial"/>
              <w:b/>
            </w:rPr>
          </w:pPr>
        </w:p>
        <w:p w:rsidR="00CC1F23" w:rsidRPr="00CC1F23" w:rsidRDefault="00D734B0" w:rsidP="00CC1F23">
          <w:pPr>
            <w:spacing w:after="0"/>
            <w:rPr>
              <w:rFonts w:ascii="Arial" w:eastAsiaTheme="majorEastAsia" w:hAnsi="Arial" w:cs="Arial"/>
              <w:b/>
              <w:bCs/>
            </w:rPr>
          </w:pPr>
          <w:r>
            <w:rPr>
              <w:rFonts w:ascii="Arial" w:eastAsiaTheme="majorEastAsia" w:hAnsi="Arial" w:cs="Arial"/>
              <w:b/>
              <w:bCs/>
            </w:rPr>
            <w:t>Relationships and Team Working</w:t>
          </w:r>
        </w:p>
        <w:p w:rsidR="00D734B0" w:rsidRPr="00D734B0" w:rsidRDefault="00D734B0" w:rsidP="00D734B0">
          <w:pPr>
            <w:numPr>
              <w:ilvl w:val="0"/>
              <w:numId w:val="13"/>
            </w:numPr>
            <w:tabs>
              <w:tab w:val="clear" w:pos="360"/>
            </w:tabs>
            <w:spacing w:after="0" w:line="240" w:lineRule="auto"/>
            <w:ind w:left="351" w:hanging="357"/>
            <w:rPr>
              <w:rFonts w:ascii="Arial" w:eastAsia="Times New Roman" w:hAnsi="Arial" w:cs="Arial"/>
            </w:rPr>
          </w:pPr>
          <w:r w:rsidRPr="00D734B0">
            <w:rPr>
              <w:rFonts w:ascii="Arial" w:eastAsia="Times New Roman" w:hAnsi="Arial" w:cs="Arial"/>
            </w:rPr>
            <w:t>Build internal contacts and participate in internal networks for exchange of information and to form relationships for future collaboration, for example faculty committees</w:t>
          </w:r>
          <w:r w:rsidR="00124064">
            <w:rPr>
              <w:rFonts w:ascii="Arial" w:eastAsia="Times New Roman" w:hAnsi="Arial" w:cs="Arial"/>
            </w:rPr>
            <w:t>.</w:t>
          </w:r>
        </w:p>
        <w:p w:rsidR="00D734B0" w:rsidRPr="00D734B0" w:rsidRDefault="00D734B0" w:rsidP="00D734B0">
          <w:pPr>
            <w:numPr>
              <w:ilvl w:val="0"/>
              <w:numId w:val="13"/>
            </w:numPr>
            <w:tabs>
              <w:tab w:val="clear" w:pos="360"/>
            </w:tabs>
            <w:spacing w:after="0" w:line="240" w:lineRule="auto"/>
            <w:ind w:left="351" w:hanging="357"/>
            <w:rPr>
              <w:rFonts w:ascii="Arial" w:eastAsia="Times New Roman" w:hAnsi="Arial" w:cs="Arial"/>
            </w:rPr>
          </w:pPr>
          <w:r w:rsidRPr="00D734B0">
            <w:rPr>
              <w:rFonts w:ascii="Arial" w:eastAsia="Times New Roman" w:hAnsi="Arial" w:cs="Arial"/>
            </w:rPr>
            <w:t>Join external networks to share information and iden</w:t>
          </w:r>
          <w:r w:rsidR="00124064">
            <w:rPr>
              <w:rFonts w:ascii="Arial" w:eastAsia="Times New Roman" w:hAnsi="Arial" w:cs="Arial"/>
            </w:rPr>
            <w:t>tify potential sources of funds.</w:t>
          </w:r>
        </w:p>
        <w:p w:rsidR="00D734B0" w:rsidRPr="00D734B0" w:rsidRDefault="00D734B0" w:rsidP="00D734B0">
          <w:pPr>
            <w:numPr>
              <w:ilvl w:val="0"/>
              <w:numId w:val="13"/>
            </w:numPr>
            <w:tabs>
              <w:tab w:val="clear" w:pos="360"/>
            </w:tabs>
            <w:spacing w:after="0" w:line="240" w:lineRule="auto"/>
            <w:ind w:left="351" w:hanging="357"/>
            <w:rPr>
              <w:rFonts w:ascii="Arial" w:eastAsia="Times New Roman" w:hAnsi="Arial" w:cs="Arial"/>
            </w:rPr>
          </w:pPr>
          <w:r w:rsidRPr="00D734B0">
            <w:rPr>
              <w:rFonts w:ascii="Arial" w:eastAsia="Times New Roman" w:hAnsi="Arial" w:cs="Arial"/>
            </w:rPr>
            <w:t>Collaborate with academic colleagues on course development, curriculum changes and the development of research activity</w:t>
          </w:r>
          <w:r w:rsidR="00124064">
            <w:rPr>
              <w:rFonts w:ascii="Arial" w:eastAsia="Times New Roman" w:hAnsi="Arial" w:cs="Arial"/>
            </w:rPr>
            <w:t>.</w:t>
          </w:r>
          <w:r w:rsidRPr="00D734B0">
            <w:rPr>
              <w:rFonts w:ascii="Arial" w:eastAsia="Times New Roman" w:hAnsi="Arial" w:cs="Arial"/>
            </w:rPr>
            <w:t xml:space="preserve"> </w:t>
          </w:r>
        </w:p>
        <w:p w:rsidR="00D734B0" w:rsidRPr="00D734B0" w:rsidRDefault="00D734B0" w:rsidP="00D734B0">
          <w:pPr>
            <w:numPr>
              <w:ilvl w:val="0"/>
              <w:numId w:val="13"/>
            </w:numPr>
            <w:tabs>
              <w:tab w:val="clear" w:pos="360"/>
            </w:tabs>
            <w:spacing w:after="0" w:line="240" w:lineRule="auto"/>
            <w:ind w:left="351" w:hanging="357"/>
            <w:rPr>
              <w:rFonts w:ascii="Arial" w:eastAsia="Times New Roman" w:hAnsi="Arial" w:cs="Arial"/>
            </w:rPr>
          </w:pPr>
          <w:r w:rsidRPr="00D734B0">
            <w:rPr>
              <w:rFonts w:ascii="Arial" w:eastAsia="Times New Roman" w:hAnsi="Arial" w:cs="Arial"/>
            </w:rPr>
            <w:t>Attend and contribute to subject group meetings</w:t>
          </w:r>
          <w:r w:rsidR="00124064">
            <w:rPr>
              <w:rFonts w:ascii="Arial" w:eastAsia="Times New Roman" w:hAnsi="Arial" w:cs="Arial"/>
            </w:rPr>
            <w:t>.</w:t>
          </w:r>
        </w:p>
        <w:p w:rsidR="00D734B0" w:rsidRPr="00D734B0" w:rsidRDefault="00D734B0" w:rsidP="00D734B0">
          <w:pPr>
            <w:numPr>
              <w:ilvl w:val="0"/>
              <w:numId w:val="13"/>
            </w:numPr>
            <w:tabs>
              <w:tab w:val="clear" w:pos="360"/>
            </w:tabs>
            <w:spacing w:after="0" w:line="240" w:lineRule="auto"/>
            <w:ind w:left="351" w:hanging="357"/>
            <w:rPr>
              <w:rFonts w:ascii="Arial" w:eastAsia="Times New Roman" w:hAnsi="Arial" w:cs="Arial"/>
            </w:rPr>
          </w:pPr>
          <w:r w:rsidRPr="00D734B0">
            <w:rPr>
              <w:rFonts w:ascii="Arial" w:eastAsia="Times New Roman" w:hAnsi="Arial" w:cs="Arial"/>
            </w:rPr>
            <w:t>May be expected to act as Module leader</w:t>
          </w:r>
          <w:r w:rsidR="00124064">
            <w:rPr>
              <w:rFonts w:ascii="Arial" w:eastAsia="Times New Roman" w:hAnsi="Arial" w:cs="Arial"/>
            </w:rPr>
            <w:t>.</w:t>
          </w:r>
        </w:p>
        <w:p w:rsidR="00D734B0" w:rsidRPr="00D734B0" w:rsidRDefault="00D734B0" w:rsidP="00D734B0">
          <w:pPr>
            <w:numPr>
              <w:ilvl w:val="0"/>
              <w:numId w:val="13"/>
            </w:numPr>
            <w:tabs>
              <w:tab w:val="clear" w:pos="360"/>
            </w:tabs>
            <w:spacing w:after="0" w:line="240" w:lineRule="auto"/>
            <w:ind w:left="351" w:hanging="357"/>
            <w:rPr>
              <w:rFonts w:ascii="Arial" w:eastAsia="Times New Roman" w:hAnsi="Arial" w:cs="Arial"/>
            </w:rPr>
          </w:pPr>
          <w:r w:rsidRPr="00D734B0">
            <w:rPr>
              <w:rFonts w:ascii="Arial" w:eastAsia="Times New Roman" w:hAnsi="Arial" w:cs="Arial"/>
            </w:rPr>
            <w:t>Contribute to collaborative decision-making with colleagues on academic content, and on the assessment of students’ work</w:t>
          </w:r>
          <w:r w:rsidR="00124064">
            <w:rPr>
              <w:rFonts w:ascii="Arial" w:eastAsia="Times New Roman" w:hAnsi="Arial" w:cs="Arial"/>
            </w:rPr>
            <w:t>.</w:t>
          </w:r>
        </w:p>
        <w:p w:rsidR="004B1447" w:rsidRPr="00D734B0" w:rsidRDefault="00D734B0" w:rsidP="00D734B0">
          <w:pPr>
            <w:numPr>
              <w:ilvl w:val="0"/>
              <w:numId w:val="13"/>
            </w:numPr>
            <w:tabs>
              <w:tab w:val="clear" w:pos="360"/>
            </w:tabs>
            <w:spacing w:after="0" w:line="240" w:lineRule="auto"/>
            <w:ind w:left="351" w:hanging="357"/>
            <w:rPr>
              <w:rFonts w:ascii="Arial" w:eastAsia="Times New Roman" w:hAnsi="Arial" w:cs="Arial"/>
            </w:rPr>
          </w:pPr>
          <w:r w:rsidRPr="00D734B0">
            <w:rPr>
              <w:rFonts w:ascii="Arial" w:eastAsia="Times New Roman" w:hAnsi="Arial" w:cs="Arial"/>
            </w:rPr>
            <w:t>Share responsibility in deciding how to deliver modules and assess students</w:t>
          </w:r>
          <w:r w:rsidR="00124064">
            <w:rPr>
              <w:rFonts w:ascii="Arial" w:eastAsia="Times New Roman" w:hAnsi="Arial" w:cs="Arial"/>
            </w:rPr>
            <w:t>.</w:t>
          </w:r>
        </w:p>
        <w:p w:rsidR="00CC1F23" w:rsidRPr="00CC1F23" w:rsidRDefault="00CC1F23" w:rsidP="004B1447">
          <w:pPr>
            <w:spacing w:after="0" w:line="240" w:lineRule="auto"/>
            <w:rPr>
              <w:rFonts w:ascii="Arial" w:eastAsia="Times New Roman" w:hAnsi="Arial" w:cs="Arial"/>
            </w:rPr>
          </w:pPr>
        </w:p>
        <w:p w:rsidR="001434EA" w:rsidRPr="000E71DE" w:rsidRDefault="001434EA" w:rsidP="00D75549">
          <w:pPr>
            <w:pStyle w:val="Heading3"/>
          </w:pPr>
          <w:r w:rsidRPr="000E71DE">
            <w:t>Additionally the post holder will be required to:</w:t>
          </w:r>
        </w:p>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rsidR="00B3011D" w:rsidRPr="009A346F" w:rsidRDefault="00D33BE5" w:rsidP="00B3011D">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3011D">
            <w:rPr>
              <w:rFonts w:ascii="Arial" w:hAnsi="Arial" w:cs="Arial"/>
              <w:sz w:val="22"/>
              <w:szCs w:val="22"/>
            </w:rPr>
            <w:t>.</w:t>
          </w:r>
          <w:r w:rsidR="00B3011D" w:rsidRPr="00B3011D">
            <w:rPr>
              <w:rFonts w:ascii="Arial" w:hAnsi="Arial" w:cs="Arial"/>
              <w:sz w:val="22"/>
              <w:szCs w:val="22"/>
            </w:rPr>
            <w:t xml:space="preserve"> </w:t>
          </w:r>
          <w:r w:rsidR="00B3011D">
            <w:rPr>
              <w:rFonts w:ascii="Arial" w:hAnsi="Arial" w:cs="Arial"/>
              <w:sz w:val="22"/>
              <w:szCs w:val="22"/>
            </w:rPr>
            <w:t>This includes undertaking mandatory equality and diversity training</w:t>
          </w:r>
        </w:p>
        <w:p w:rsidR="00CC1F23" w:rsidRPr="00B3011D" w:rsidRDefault="00B3011D" w:rsidP="00B3011D">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p>
        <w:p w:rsidR="00982475" w:rsidRPr="00982475" w:rsidRDefault="00982475" w:rsidP="00982475">
          <w:pPr>
            <w:pStyle w:val="ListParagraph"/>
            <w:numPr>
              <w:ilvl w:val="0"/>
              <w:numId w:val="2"/>
            </w:numPr>
            <w:rPr>
              <w:rFonts w:ascii="Arial" w:hAnsi="Arial" w:cs="Arial"/>
              <w:sz w:val="22"/>
              <w:szCs w:val="22"/>
            </w:rPr>
          </w:pPr>
          <w:r w:rsidRPr="00982475">
            <w:rPr>
              <w:rFonts w:ascii="Arial" w:hAnsi="Arial" w:cs="Arial"/>
              <w:sz w:val="22"/>
              <w:szCs w:val="22"/>
            </w:rPr>
            <w:t xml:space="preserve">Where a candidate cannot demonstrate experience of teaching and /or they do not already hold a </w:t>
          </w:r>
          <w:r w:rsidR="009A5D13">
            <w:rPr>
              <w:rFonts w:ascii="Arial" w:hAnsi="Arial" w:cs="Arial"/>
              <w:sz w:val="22"/>
              <w:szCs w:val="22"/>
            </w:rPr>
            <w:t xml:space="preserve">Postgraduate </w:t>
          </w:r>
          <w:r w:rsidR="009A5D13" w:rsidRPr="00A25D1D">
            <w:rPr>
              <w:rFonts w:ascii="Arial" w:hAnsi="Arial" w:cs="Arial"/>
              <w:sz w:val="22"/>
              <w:szCs w:val="22"/>
            </w:rPr>
            <w:t xml:space="preserve">Certificate in </w:t>
          </w:r>
          <w:r w:rsidR="009A5D13">
            <w:rPr>
              <w:rFonts w:ascii="Arial" w:hAnsi="Arial" w:cs="Arial"/>
              <w:sz w:val="22"/>
              <w:szCs w:val="22"/>
            </w:rPr>
            <w:t>Academic Practice</w:t>
          </w:r>
          <w:r w:rsidRPr="00982475">
            <w:rPr>
              <w:rFonts w:ascii="Arial" w:hAnsi="Arial" w:cs="Arial"/>
              <w:sz w:val="22"/>
              <w:szCs w:val="22"/>
            </w:rPr>
            <w:t xml:space="preserve">, they will be required to undertake a </w:t>
          </w:r>
          <w:r w:rsidR="009A5D13">
            <w:rPr>
              <w:rFonts w:ascii="Arial" w:hAnsi="Arial" w:cs="Arial"/>
              <w:sz w:val="22"/>
              <w:szCs w:val="22"/>
            </w:rPr>
            <w:t xml:space="preserve">Postgraduate </w:t>
          </w:r>
          <w:r w:rsidR="009A5D13" w:rsidRPr="00A25D1D">
            <w:rPr>
              <w:rFonts w:ascii="Arial" w:hAnsi="Arial" w:cs="Arial"/>
              <w:sz w:val="22"/>
              <w:szCs w:val="22"/>
            </w:rPr>
            <w:t xml:space="preserve">Certificate in </w:t>
          </w:r>
          <w:r w:rsidR="009A5D13">
            <w:rPr>
              <w:rFonts w:ascii="Arial" w:hAnsi="Arial" w:cs="Arial"/>
              <w:sz w:val="22"/>
              <w:szCs w:val="22"/>
            </w:rPr>
            <w:t>Academic Practice</w:t>
          </w:r>
          <w:r w:rsidR="009A5D13" w:rsidRPr="00982475">
            <w:rPr>
              <w:rFonts w:ascii="Arial" w:hAnsi="Arial" w:cs="Arial"/>
              <w:sz w:val="22"/>
              <w:szCs w:val="22"/>
            </w:rPr>
            <w:t xml:space="preserve"> </w:t>
          </w:r>
          <w:r w:rsidRPr="00982475">
            <w:rPr>
              <w:rFonts w:ascii="Arial" w:hAnsi="Arial" w:cs="Arial"/>
              <w:sz w:val="22"/>
              <w:szCs w:val="22"/>
            </w:rPr>
            <w:t>if successful.  Proven experience of teaching would include sufficient breadth or depth of specialist knowledge in the discipline and of teaching methods and techniques</w:t>
          </w:r>
        </w:p>
        <w:p w:rsidR="001434EA" w:rsidRPr="00CC1F23" w:rsidRDefault="00D617A5" w:rsidP="00CC1F23">
          <w:pPr>
            <w:spacing w:line="240" w:lineRule="exact"/>
            <w:rPr>
              <w:rFonts w:ascii="Arial" w:hAnsi="Arial" w:cs="Arial"/>
              <w:b/>
            </w:rPr>
          </w:pPr>
        </w:p>
      </w:sdtContent>
    </w:sdt>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C1F23" w:rsidRDefault="00CC1F23">
      <w:pPr>
        <w:rPr>
          <w:rFonts w:ascii="Arial" w:hAnsi="Arial" w:cs="Arial"/>
          <w:i/>
        </w:rPr>
        <w:sectPr w:rsidR="00CC1F23" w:rsidSect="001434EA">
          <w:footerReference w:type="default" r:id="rId8"/>
          <w:pgSz w:w="11906" w:h="16838"/>
          <w:pgMar w:top="851" w:right="1440" w:bottom="851" w:left="1440" w:header="709" w:footer="709" w:gutter="0"/>
          <w:cols w:space="708"/>
          <w:docGrid w:linePitch="360"/>
        </w:sectPr>
      </w:pPr>
    </w:p>
    <w:p w:rsidR="000B68C4" w:rsidRPr="00BC63C4" w:rsidRDefault="00CC1F23" w:rsidP="00BC63C4">
      <w:pPr>
        <w:rPr>
          <w:rFonts w:ascii="Arial" w:hAnsi="Arial" w:cs="Arial"/>
          <w:b/>
          <w:sz w:val="24"/>
          <w:szCs w:val="24"/>
        </w:rPr>
      </w:pPr>
      <w:r w:rsidRPr="0017622E">
        <w:rPr>
          <w:rFonts w:ascii="Arial" w:hAnsi="Arial" w:cs="Arial"/>
          <w:b/>
          <w:sz w:val="24"/>
          <w:szCs w:val="24"/>
        </w:rPr>
        <w:t>PERSON SPECIFICATIO</w:t>
      </w:r>
      <w:r w:rsidR="004B1447">
        <w:rPr>
          <w:rFonts w:ascii="Arial" w:hAnsi="Arial" w:cs="Arial"/>
          <w:b/>
          <w:sz w:val="24"/>
          <w:szCs w:val="24"/>
        </w:rPr>
        <w:t>N – Teaching and Scholarship</w:t>
      </w:r>
      <w:r w:rsidR="00F172CD">
        <w:rPr>
          <w:rFonts w:ascii="Arial" w:hAnsi="Arial" w:cs="Arial"/>
          <w:b/>
          <w:sz w:val="24"/>
          <w:szCs w:val="24"/>
        </w:rPr>
        <w:t xml:space="preserve"> Band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4359"/>
        <w:gridCol w:w="3083"/>
        <w:gridCol w:w="3721"/>
      </w:tblGrid>
      <w:tr w:rsidR="00CC1F23" w:rsidRPr="0017622E" w:rsidTr="00F53D91">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4359"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083"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rsidTr="00F53D91">
        <w:tc>
          <w:tcPr>
            <w:tcW w:w="3721" w:type="dxa"/>
            <w:tcBorders>
              <w:top w:val="single" w:sz="4" w:space="0" w:color="auto"/>
              <w:left w:val="single" w:sz="4" w:space="0" w:color="auto"/>
              <w:bottom w:val="single" w:sz="4" w:space="0" w:color="auto"/>
              <w:right w:val="single" w:sz="4" w:space="0" w:color="auto"/>
            </w:tcBorders>
            <w:shd w:val="clear" w:color="auto" w:fill="auto"/>
          </w:tcPr>
          <w:p w:rsidR="00C54324" w:rsidRDefault="00C54324"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Education and Training</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Formal qualifications and relevant training</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7622E" w:rsidRDefault="0017622E" w:rsidP="0017622E">
            <w:pPr>
              <w:spacing w:after="0" w:line="240" w:lineRule="auto"/>
              <w:rPr>
                <w:rStyle w:val="Style1"/>
              </w:rPr>
            </w:pPr>
          </w:p>
          <w:p w:rsidR="000B68C4" w:rsidRPr="002A413C" w:rsidRDefault="002A413C" w:rsidP="000B68C4">
            <w:pPr>
              <w:pStyle w:val="ListParagraph"/>
              <w:numPr>
                <w:ilvl w:val="0"/>
                <w:numId w:val="10"/>
              </w:numPr>
              <w:rPr>
                <w:rFonts w:ascii="Arial" w:hAnsi="Arial" w:cs="Arial"/>
              </w:rPr>
            </w:pPr>
            <w:r w:rsidRPr="002A413C">
              <w:rPr>
                <w:rStyle w:val="Style1"/>
                <w:rFonts w:eastAsiaTheme="minorEastAsia" w:cs="Arial"/>
              </w:rPr>
              <w:t xml:space="preserve">A good degree and </w:t>
            </w:r>
            <w:r w:rsidRPr="002A413C">
              <w:rPr>
                <w:rFonts w:ascii="Arial" w:hAnsi="Arial" w:cs="Arial"/>
              </w:rPr>
              <w:t>a</w:t>
            </w:r>
            <w:r w:rsidR="000B68C4" w:rsidRPr="002A413C">
              <w:rPr>
                <w:rFonts w:ascii="Arial" w:hAnsi="Arial" w:cs="Arial"/>
              </w:rPr>
              <w:t xml:space="preserve"> PhD or equivalent in relevant discipline</w:t>
            </w:r>
          </w:p>
          <w:p w:rsidR="001C330B" w:rsidRPr="001A0E4B" w:rsidRDefault="001C330B" w:rsidP="00F50217">
            <w:pPr>
              <w:pStyle w:val="ListParagraph"/>
              <w:ind w:left="360"/>
              <w:rPr>
                <w:rStyle w:val="Style1"/>
                <w:rFonts w:cs="Arial"/>
                <w:strike/>
                <w:sz w:val="22"/>
                <w:szCs w:val="22"/>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C63C4" w:rsidRPr="00F50217" w:rsidRDefault="00BC63C4" w:rsidP="00BC63C4">
            <w:pPr>
              <w:spacing w:after="0" w:line="240" w:lineRule="auto"/>
              <w:rPr>
                <w:rStyle w:val="Style1"/>
              </w:rPr>
            </w:pPr>
          </w:p>
          <w:p w:rsidR="00F50217" w:rsidRPr="00F50217" w:rsidRDefault="00F50217" w:rsidP="00F50217">
            <w:pPr>
              <w:pStyle w:val="ListParagraph"/>
              <w:numPr>
                <w:ilvl w:val="0"/>
                <w:numId w:val="23"/>
              </w:numPr>
              <w:ind w:left="360"/>
              <w:rPr>
                <w:rFonts w:ascii="Arial" w:hAnsi="Arial" w:cs="Arial"/>
              </w:rPr>
            </w:pPr>
            <w:r w:rsidRPr="00F50217">
              <w:rPr>
                <w:rFonts w:ascii="Arial" w:eastAsiaTheme="minorEastAsia" w:hAnsi="Arial" w:cs="Arial"/>
              </w:rPr>
              <w:t>Recognised professional accreditation where appropriate</w:t>
            </w:r>
            <w:r w:rsidRPr="00F50217">
              <w:rPr>
                <w:rFonts w:ascii="Arial" w:hAnsi="Arial" w:cs="Arial"/>
              </w:rPr>
              <w:t xml:space="preserve"> </w:t>
            </w:r>
          </w:p>
          <w:p w:rsidR="00CC1F23" w:rsidRPr="00F50217" w:rsidRDefault="00F50217" w:rsidP="00F7024D">
            <w:pPr>
              <w:pStyle w:val="ListParagraph"/>
              <w:numPr>
                <w:ilvl w:val="0"/>
                <w:numId w:val="23"/>
              </w:numPr>
              <w:ind w:left="360"/>
              <w:rPr>
                <w:rStyle w:val="Style1"/>
              </w:rPr>
            </w:pPr>
            <w:r w:rsidRPr="00F50217">
              <w:rPr>
                <w:rFonts w:ascii="Arial" w:eastAsiaTheme="minorEastAsia" w:hAnsi="Arial" w:cs="Arial"/>
              </w:rPr>
              <w:t>Associate Fellow level of the Higher Education Academy as represented within the UK P</w:t>
            </w:r>
            <w:r w:rsidR="00F7024D">
              <w:rPr>
                <w:rFonts w:ascii="Arial" w:eastAsiaTheme="minorEastAsia" w:hAnsi="Arial" w:cs="Arial"/>
              </w:rPr>
              <w:t>rofessional Standards Framework.</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17622E"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F53D91">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Work Experience</w:t>
            </w:r>
          </w:p>
          <w:p w:rsidR="0017622E" w:rsidRPr="0017622E" w:rsidRDefault="0017622E" w:rsidP="0017622E">
            <w:pPr>
              <w:spacing w:after="0" w:line="240" w:lineRule="auto"/>
              <w:rPr>
                <w:rStyle w:val="Style1"/>
                <w:b/>
              </w:rPr>
            </w:pPr>
          </w:p>
          <w:p w:rsidR="00CC1F23" w:rsidRPr="0017622E" w:rsidRDefault="00CC1F23" w:rsidP="0017622E">
            <w:pPr>
              <w:spacing w:after="0" w:line="240" w:lineRule="auto"/>
              <w:rPr>
                <w:rStyle w:val="Style1"/>
              </w:rPr>
            </w:pPr>
            <w:r w:rsidRPr="0017622E">
              <w:rPr>
                <w:rStyle w:val="Style1"/>
              </w:rPr>
              <w:t>Ability to undertake duties of the post</w:t>
            </w:r>
          </w:p>
          <w:p w:rsidR="00CC1F23" w:rsidRDefault="00CC1F23" w:rsidP="0017622E">
            <w:pPr>
              <w:spacing w:after="0" w:line="240" w:lineRule="auto"/>
              <w:rPr>
                <w:rStyle w:val="Style1"/>
              </w:rPr>
            </w:pPr>
          </w:p>
          <w:p w:rsidR="0017622E" w:rsidRPr="0017622E"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CB2C0B" w:rsidRDefault="000B68C4" w:rsidP="00CB2C0B">
            <w:pPr>
              <w:spacing w:after="0" w:line="240" w:lineRule="auto"/>
              <w:rPr>
                <w:rFonts w:ascii="Arial" w:hAnsi="Arial" w:cs="Arial"/>
                <w:b/>
                <w:sz w:val="20"/>
                <w:szCs w:val="20"/>
              </w:rPr>
            </w:pPr>
            <w:r w:rsidRPr="000B68C4">
              <w:rPr>
                <w:rFonts w:ascii="Arial" w:hAnsi="Arial" w:cs="Arial"/>
                <w:b/>
                <w:sz w:val="20"/>
                <w:szCs w:val="20"/>
              </w:rPr>
              <w:t>Evidence of:</w:t>
            </w:r>
          </w:p>
          <w:p w:rsidR="00CC1F23" w:rsidRPr="00CB2C0B" w:rsidRDefault="000B68C4" w:rsidP="00CB2C0B">
            <w:pPr>
              <w:pStyle w:val="ListParagraph"/>
              <w:numPr>
                <w:ilvl w:val="0"/>
                <w:numId w:val="23"/>
              </w:numPr>
              <w:ind w:left="357" w:hanging="357"/>
              <w:rPr>
                <w:rStyle w:val="Style1"/>
                <w:rFonts w:eastAsiaTheme="minorHAnsi" w:cs="Arial"/>
                <w:b/>
              </w:rPr>
            </w:pPr>
            <w:r w:rsidRPr="00CB2C0B">
              <w:rPr>
                <w:rFonts w:ascii="Arial" w:hAnsi="Arial" w:cs="Arial"/>
              </w:rPr>
              <w:t>Ability to teach effectively at undergraduate and postgraduate level in a variety of teaching</w:t>
            </w:r>
            <w:r w:rsidR="001A0E4B">
              <w:rPr>
                <w:rFonts w:ascii="Arial" w:hAnsi="Arial" w:cs="Arial"/>
              </w:rPr>
              <w:t xml:space="preserve"> environments</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C63C4" w:rsidRPr="00F50217" w:rsidRDefault="00BC63C4" w:rsidP="0017622E">
            <w:pPr>
              <w:spacing w:after="0" w:line="240" w:lineRule="auto"/>
              <w:rPr>
                <w:rStyle w:val="Style1"/>
              </w:rPr>
            </w:pPr>
          </w:p>
          <w:p w:rsidR="00CC1F23" w:rsidRPr="00F50217" w:rsidRDefault="00BC63C4" w:rsidP="00BC63C4">
            <w:pPr>
              <w:pStyle w:val="ListParagraph"/>
              <w:numPr>
                <w:ilvl w:val="0"/>
                <w:numId w:val="23"/>
              </w:numPr>
              <w:ind w:left="317" w:hanging="283"/>
              <w:rPr>
                <w:rStyle w:val="Style1"/>
              </w:rPr>
            </w:pPr>
            <w:r w:rsidRPr="00F50217">
              <w:rPr>
                <w:rFonts w:ascii="Arial" w:hAnsi="Arial"/>
              </w:rPr>
              <w:t>Ability to teach effectively n the broad area of Evolutionary Biology</w:t>
            </w:r>
            <w:r w:rsidR="001A0E4B" w:rsidRPr="00F50217">
              <w:rPr>
                <w:rStyle w:val="Style1"/>
              </w:rPr>
              <w:t xml:space="preserve"> </w:t>
            </w:r>
          </w:p>
          <w:p w:rsidR="00D75549" w:rsidRPr="00F50217" w:rsidRDefault="00D75549" w:rsidP="00D75549">
            <w:pPr>
              <w:pStyle w:val="ListParagraph"/>
              <w:numPr>
                <w:ilvl w:val="0"/>
                <w:numId w:val="23"/>
              </w:numPr>
              <w:ind w:left="317" w:hanging="283"/>
              <w:rPr>
                <w:rStyle w:val="Style1"/>
              </w:rPr>
            </w:pPr>
            <w:r w:rsidRPr="00F50217">
              <w:rPr>
                <w:rFonts w:ascii="Arial" w:hAnsi="Arial"/>
              </w:rPr>
              <w:t>Experience of supervision of undergraduate project students</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F53D91">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Skills and Knowledge</w:t>
            </w:r>
          </w:p>
          <w:p w:rsidR="0017622E" w:rsidRPr="0017622E" w:rsidRDefault="0017622E" w:rsidP="0017622E">
            <w:pPr>
              <w:spacing w:after="0" w:line="240" w:lineRule="auto"/>
              <w:rPr>
                <w:rStyle w:val="Style1"/>
                <w:b/>
              </w:rPr>
            </w:pPr>
          </w:p>
          <w:p w:rsidR="00CC1F23" w:rsidRPr="0017622E" w:rsidRDefault="00CC1F23" w:rsidP="0017622E">
            <w:pPr>
              <w:spacing w:after="0" w:line="240" w:lineRule="auto"/>
              <w:rPr>
                <w:rStyle w:val="Style1"/>
              </w:rPr>
            </w:pPr>
            <w:r w:rsidRPr="0017622E">
              <w:rPr>
                <w:rStyle w:val="Style1"/>
              </w:rPr>
              <w:t>Includes abilities and intellect</w:t>
            </w:r>
          </w:p>
          <w:p w:rsidR="00CC1F23" w:rsidRDefault="00CC1F23" w:rsidP="0017622E">
            <w:pPr>
              <w:spacing w:after="0" w:line="240" w:lineRule="auto"/>
              <w:rPr>
                <w:rStyle w:val="Style1"/>
              </w:rPr>
            </w:pPr>
          </w:p>
          <w:p w:rsidR="0017622E" w:rsidRPr="0017622E"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2A413C" w:rsidRDefault="000B68C4" w:rsidP="002A413C">
            <w:pPr>
              <w:pStyle w:val="Default"/>
              <w:rPr>
                <w:b/>
                <w:bCs/>
                <w:sz w:val="20"/>
                <w:szCs w:val="20"/>
              </w:rPr>
            </w:pPr>
            <w:r w:rsidRPr="000B68C4">
              <w:rPr>
                <w:b/>
                <w:bCs/>
                <w:sz w:val="20"/>
                <w:szCs w:val="20"/>
              </w:rPr>
              <w:t>Evidence of</w:t>
            </w:r>
            <w:r w:rsidR="002A413C">
              <w:rPr>
                <w:b/>
                <w:bCs/>
                <w:sz w:val="20"/>
                <w:szCs w:val="20"/>
              </w:rPr>
              <w:t>:</w:t>
            </w:r>
          </w:p>
          <w:p w:rsidR="002A413C" w:rsidRPr="002A413C" w:rsidRDefault="002A413C" w:rsidP="002A413C">
            <w:pPr>
              <w:pStyle w:val="Default"/>
              <w:numPr>
                <w:ilvl w:val="0"/>
                <w:numId w:val="28"/>
              </w:numPr>
              <w:rPr>
                <w:rStyle w:val="Style1"/>
                <w:rFonts w:eastAsiaTheme="minorHAnsi" w:cstheme="minorBidi"/>
                <w:szCs w:val="20"/>
              </w:rPr>
            </w:pPr>
            <w:r w:rsidRPr="002A413C">
              <w:rPr>
                <w:bCs/>
                <w:sz w:val="20"/>
                <w:szCs w:val="20"/>
              </w:rPr>
              <w:t>An active contribution to University activities such as committees</w:t>
            </w:r>
            <w:r w:rsidRPr="002A413C">
              <w:rPr>
                <w:rStyle w:val="Style1"/>
                <w:bCs/>
                <w:szCs w:val="20"/>
              </w:rPr>
              <w:t xml:space="preserve"> and </w:t>
            </w:r>
            <w:r w:rsidRPr="002A413C">
              <w:rPr>
                <w:rStyle w:val="Style1"/>
                <w:szCs w:val="20"/>
              </w:rPr>
              <w:t>research groups</w:t>
            </w:r>
          </w:p>
          <w:p w:rsidR="00EE62D2" w:rsidRPr="00A54FBA" w:rsidRDefault="002A413C" w:rsidP="00A54FBA">
            <w:pPr>
              <w:pStyle w:val="Default"/>
              <w:numPr>
                <w:ilvl w:val="0"/>
                <w:numId w:val="26"/>
              </w:numPr>
              <w:ind w:left="424"/>
              <w:rPr>
                <w:rStyle w:val="Style1"/>
                <w:rFonts w:eastAsiaTheme="minorHAnsi" w:cstheme="minorBidi"/>
                <w:szCs w:val="20"/>
              </w:rPr>
            </w:pPr>
            <w:r w:rsidRPr="002A413C">
              <w:rPr>
                <w:rStyle w:val="Style1"/>
                <w:szCs w:val="20"/>
              </w:rPr>
              <w:t>An extensive knowledge and understanding of undergraduate and postgraduate (Department or discipline)</w:t>
            </w:r>
          </w:p>
          <w:p w:rsidR="00CC1F23" w:rsidRPr="00EE62D2" w:rsidRDefault="002A413C" w:rsidP="002A413C">
            <w:pPr>
              <w:pStyle w:val="ListParagraph"/>
              <w:numPr>
                <w:ilvl w:val="0"/>
                <w:numId w:val="24"/>
              </w:numPr>
              <w:ind w:left="424"/>
              <w:rPr>
                <w:rStyle w:val="Style1"/>
                <w:rFonts w:eastAsiaTheme="minorEastAsia"/>
              </w:rPr>
            </w:pPr>
            <w:r w:rsidRPr="002A413C">
              <w:rPr>
                <w:rStyle w:val="Style1"/>
              </w:rPr>
              <w:t>An ability to communicate complex conceptual ideas to widely divergent audiences</w:t>
            </w:r>
          </w:p>
          <w:p w:rsidR="00EE62D2" w:rsidRPr="000B68C4" w:rsidRDefault="00EE62D2" w:rsidP="00EE62D2">
            <w:pPr>
              <w:pStyle w:val="ListParagraph"/>
              <w:ind w:left="424"/>
              <w:rPr>
                <w:rStyle w:val="Style1"/>
                <w:rFonts w:eastAsiaTheme="minorEastAsia"/>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C63C4" w:rsidRPr="00F50217" w:rsidRDefault="00BC63C4" w:rsidP="0017622E">
            <w:pPr>
              <w:spacing w:after="0" w:line="240" w:lineRule="auto"/>
              <w:rPr>
                <w:rStyle w:val="Style1"/>
              </w:rPr>
            </w:pPr>
          </w:p>
          <w:p w:rsidR="00CC1F23" w:rsidRPr="00F50217" w:rsidRDefault="00BC63C4" w:rsidP="00BC63C4">
            <w:pPr>
              <w:pStyle w:val="ListParagraph"/>
              <w:numPr>
                <w:ilvl w:val="0"/>
                <w:numId w:val="24"/>
              </w:numPr>
              <w:ind w:left="317" w:hanging="283"/>
              <w:rPr>
                <w:rStyle w:val="Style1"/>
              </w:rPr>
            </w:pPr>
            <w:r w:rsidRPr="00F50217">
              <w:rPr>
                <w:rStyle w:val="Style1"/>
              </w:rPr>
              <w:t xml:space="preserve">A recreational dive qualification, or Dive Master </w:t>
            </w:r>
            <w:r w:rsidR="001A0E4B" w:rsidRPr="00F50217">
              <w:rPr>
                <w:rStyle w:val="Style1"/>
              </w:rPr>
              <w:t xml:space="preserve">Basic </w:t>
            </w:r>
            <w:r w:rsidRPr="00F50217">
              <w:rPr>
                <w:rStyle w:val="Style1"/>
              </w:rPr>
              <w:t>qualification for fieldwork activities</w:t>
            </w:r>
          </w:p>
          <w:p w:rsidR="00A54FBA" w:rsidRPr="00F50217" w:rsidRDefault="00A54FBA" w:rsidP="00A54FBA">
            <w:pPr>
              <w:pStyle w:val="ListParagraph"/>
              <w:numPr>
                <w:ilvl w:val="0"/>
                <w:numId w:val="24"/>
              </w:numPr>
              <w:ind w:left="317" w:hanging="283"/>
              <w:rPr>
                <w:rStyle w:val="Style1"/>
              </w:rPr>
            </w:pPr>
            <w:r w:rsidRPr="00F50217">
              <w:rPr>
                <w:rStyle w:val="Style1"/>
              </w:rPr>
              <w:t>Understanding and passion for innovation and the use of technology in teaching</w:t>
            </w:r>
          </w:p>
          <w:p w:rsidR="00A54FBA" w:rsidRPr="00F50217" w:rsidRDefault="00A54FBA" w:rsidP="00BC63C4">
            <w:pPr>
              <w:pStyle w:val="ListParagraph"/>
              <w:numPr>
                <w:ilvl w:val="0"/>
                <w:numId w:val="24"/>
              </w:numPr>
              <w:ind w:left="317" w:hanging="283"/>
              <w:rPr>
                <w:rStyle w:val="Style1"/>
              </w:rPr>
            </w:pPr>
            <w:r w:rsidRPr="00F50217">
              <w:rPr>
                <w:rStyle w:val="Style1"/>
              </w:rPr>
              <w:t>A valid UK minibus licence</w:t>
            </w:r>
          </w:p>
          <w:p w:rsidR="001A0E4B" w:rsidRPr="00F50217" w:rsidRDefault="001A0E4B"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F53D91">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Personal Qualities</w:t>
            </w:r>
          </w:p>
          <w:p w:rsidR="0017622E" w:rsidRPr="0017622E" w:rsidRDefault="0017622E" w:rsidP="0017622E">
            <w:pPr>
              <w:spacing w:after="0" w:line="240" w:lineRule="auto"/>
              <w:rPr>
                <w:rStyle w:val="Style1"/>
                <w:b/>
              </w:rPr>
            </w:pPr>
          </w:p>
          <w:p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rsidR="0017622E" w:rsidRPr="0017622E"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B68C4" w:rsidRPr="004B7398" w:rsidRDefault="000B68C4" w:rsidP="000B68C4">
            <w:pPr>
              <w:pStyle w:val="Default"/>
              <w:rPr>
                <w:sz w:val="20"/>
                <w:szCs w:val="20"/>
              </w:rPr>
            </w:pPr>
            <w:r w:rsidRPr="004B7398">
              <w:rPr>
                <w:b/>
                <w:sz w:val="20"/>
                <w:szCs w:val="20"/>
              </w:rPr>
              <w:t>Evidence of</w:t>
            </w:r>
            <w:r w:rsidRPr="004B7398">
              <w:rPr>
                <w:sz w:val="20"/>
                <w:szCs w:val="20"/>
              </w:rPr>
              <w:t>:</w:t>
            </w:r>
          </w:p>
          <w:p w:rsidR="000B68C4" w:rsidRPr="004B7398" w:rsidRDefault="00EE62D2" w:rsidP="000B68C4">
            <w:pPr>
              <w:pStyle w:val="Default"/>
              <w:numPr>
                <w:ilvl w:val="0"/>
                <w:numId w:val="22"/>
              </w:numPr>
              <w:ind w:left="140" w:hanging="141"/>
              <w:rPr>
                <w:sz w:val="20"/>
                <w:szCs w:val="20"/>
              </w:rPr>
            </w:pPr>
            <w:r>
              <w:rPr>
                <w:sz w:val="20"/>
                <w:szCs w:val="20"/>
              </w:rPr>
              <w:t>A p</w:t>
            </w:r>
            <w:r w:rsidR="000B68C4" w:rsidRPr="004B7398">
              <w:rPr>
                <w:sz w:val="20"/>
                <w:szCs w:val="20"/>
              </w:rPr>
              <w:t xml:space="preserve">ositive contribution to University activities and initiatives including open days, graduation ceremonies etc. and willingness to undertake administrative activities </w:t>
            </w:r>
          </w:p>
          <w:p w:rsidR="000B68C4" w:rsidRPr="004B7398" w:rsidRDefault="000B68C4" w:rsidP="000B68C4">
            <w:pPr>
              <w:pStyle w:val="Default"/>
              <w:numPr>
                <w:ilvl w:val="0"/>
                <w:numId w:val="22"/>
              </w:numPr>
              <w:ind w:left="140" w:hanging="141"/>
              <w:rPr>
                <w:sz w:val="20"/>
                <w:szCs w:val="20"/>
              </w:rPr>
            </w:pPr>
            <w:r w:rsidRPr="004B7398">
              <w:rPr>
                <w:sz w:val="20"/>
                <w:szCs w:val="20"/>
              </w:rPr>
              <w:t xml:space="preserve">Working in an open and transparent way, providing information and communicating effectively with colleagues </w:t>
            </w:r>
          </w:p>
          <w:p w:rsidR="000B68C4" w:rsidRPr="004B7398" w:rsidRDefault="000B68C4" w:rsidP="000B68C4">
            <w:pPr>
              <w:pStyle w:val="Default"/>
              <w:numPr>
                <w:ilvl w:val="0"/>
                <w:numId w:val="22"/>
              </w:numPr>
              <w:ind w:left="140" w:hanging="141"/>
              <w:rPr>
                <w:sz w:val="20"/>
                <w:szCs w:val="20"/>
              </w:rPr>
            </w:pPr>
            <w:r w:rsidRPr="004B7398">
              <w:rPr>
                <w:sz w:val="20"/>
                <w:szCs w:val="20"/>
              </w:rPr>
              <w:t xml:space="preserve">Collaborative working, particularly on interdisciplinary activities </w:t>
            </w:r>
          </w:p>
          <w:p w:rsidR="000B68C4" w:rsidRDefault="000B68C4" w:rsidP="000B68C4">
            <w:pPr>
              <w:pStyle w:val="Default"/>
              <w:numPr>
                <w:ilvl w:val="0"/>
                <w:numId w:val="22"/>
              </w:numPr>
              <w:ind w:left="140" w:hanging="141"/>
              <w:rPr>
                <w:sz w:val="20"/>
                <w:szCs w:val="20"/>
              </w:rPr>
            </w:pPr>
            <w:r w:rsidRPr="004B7398">
              <w:rPr>
                <w:sz w:val="20"/>
                <w:szCs w:val="20"/>
              </w:rPr>
              <w:t>Cont</w:t>
            </w:r>
            <w:r>
              <w:rPr>
                <w:sz w:val="20"/>
                <w:szCs w:val="20"/>
              </w:rPr>
              <w:t>inuous Professional Development</w:t>
            </w:r>
          </w:p>
          <w:p w:rsidR="00CC1F23" w:rsidRPr="0017622E" w:rsidRDefault="00CC1F23" w:rsidP="0017622E">
            <w:pPr>
              <w:spacing w:after="0" w:line="240" w:lineRule="auto"/>
              <w:rPr>
                <w:rStyle w:val="Style1"/>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bl>
    <w:p w:rsidR="0017622E" w:rsidRPr="0017622E" w:rsidRDefault="0017622E" w:rsidP="00982475">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D5" w:rsidRDefault="006E6DD5" w:rsidP="003363C5">
      <w:pPr>
        <w:spacing w:after="0" w:line="240" w:lineRule="auto"/>
      </w:pPr>
      <w:r>
        <w:separator/>
      </w:r>
    </w:p>
  </w:endnote>
  <w:endnote w:type="continuationSeparator" w:id="0">
    <w:p w:rsidR="006E6DD5" w:rsidRDefault="006E6DD5" w:rsidP="0033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49" w:rsidRPr="009F6304" w:rsidRDefault="00D75549">
    <w:pPr>
      <w:pStyle w:val="Footer"/>
      <w:rPr>
        <w:sz w:val="20"/>
        <w:szCs w:val="20"/>
      </w:rPr>
    </w:pPr>
    <w:r>
      <w:rPr>
        <w:sz w:val="20"/>
        <w:szCs w:val="20"/>
      </w:rPr>
      <w:t xml:space="preserve">Teaching and </w:t>
    </w:r>
    <w:r w:rsidRPr="007D1823">
      <w:rPr>
        <w:sz w:val="20"/>
        <w:szCs w:val="20"/>
      </w:rPr>
      <w:t>Scholarship</w:t>
    </w:r>
    <w:r>
      <w:rPr>
        <w:sz w:val="20"/>
        <w:szCs w:val="20"/>
      </w:rPr>
      <w:t xml:space="preserve"> Band 7</w:t>
    </w:r>
  </w:p>
  <w:p w:rsidR="00D75549" w:rsidRPr="009F6304" w:rsidRDefault="00D75549">
    <w:pPr>
      <w:pStyle w:val="Footer"/>
      <w:rPr>
        <w:sz w:val="20"/>
        <w:szCs w:val="20"/>
      </w:rPr>
    </w:pPr>
    <w:r>
      <w:rPr>
        <w:sz w:val="20"/>
        <w:szCs w:val="20"/>
      </w:rPr>
      <w:t>Version 7</w:t>
    </w:r>
  </w:p>
  <w:p w:rsidR="00D75549" w:rsidRPr="009F6304" w:rsidRDefault="00D75549">
    <w:pPr>
      <w:pStyle w:val="Footer"/>
      <w:rPr>
        <w:sz w:val="20"/>
        <w:szCs w:val="20"/>
      </w:rPr>
    </w:pPr>
    <w:r>
      <w:rPr>
        <w:sz w:val="20"/>
        <w:szCs w:val="20"/>
      </w:rPr>
      <w:t>February</w:t>
    </w:r>
    <w:r w:rsidRPr="009F6304">
      <w:rPr>
        <w:sz w:val="20"/>
        <w:szCs w:val="20"/>
      </w:rPr>
      <w:t xml:space="preserv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D5" w:rsidRDefault="006E6DD5" w:rsidP="003363C5">
      <w:pPr>
        <w:spacing w:after="0" w:line="240" w:lineRule="auto"/>
      </w:pPr>
      <w:r>
        <w:separator/>
      </w:r>
    </w:p>
  </w:footnote>
  <w:footnote w:type="continuationSeparator" w:id="0">
    <w:p w:rsidR="006E6DD5" w:rsidRDefault="006E6DD5" w:rsidP="00336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15CC8"/>
    <w:multiLevelType w:val="hybridMultilevel"/>
    <w:tmpl w:val="62A23FD8"/>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3">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4B0725"/>
    <w:multiLevelType w:val="hybridMultilevel"/>
    <w:tmpl w:val="C4FE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AC47B6"/>
    <w:multiLevelType w:val="hybridMultilevel"/>
    <w:tmpl w:val="745A26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A43939"/>
    <w:multiLevelType w:val="hybridMultilevel"/>
    <w:tmpl w:val="0B926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D431F72"/>
    <w:multiLevelType w:val="hybridMultilevel"/>
    <w:tmpl w:val="05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FA4B6A"/>
    <w:multiLevelType w:val="hybridMultilevel"/>
    <w:tmpl w:val="02C8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0B772E"/>
    <w:multiLevelType w:val="hybridMultilevel"/>
    <w:tmpl w:val="0EB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70DEF"/>
    <w:multiLevelType w:val="hybridMultilevel"/>
    <w:tmpl w:val="405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633C2C"/>
    <w:multiLevelType w:val="hybridMultilevel"/>
    <w:tmpl w:val="6566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6B4801"/>
    <w:multiLevelType w:val="hybridMultilevel"/>
    <w:tmpl w:val="57A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75063986"/>
    <w:multiLevelType w:val="hybridMultilevel"/>
    <w:tmpl w:val="1BA4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12"/>
  </w:num>
  <w:num w:numId="4">
    <w:abstractNumId w:val="22"/>
  </w:num>
  <w:num w:numId="5">
    <w:abstractNumId w:val="24"/>
  </w:num>
  <w:num w:numId="6">
    <w:abstractNumId w:val="23"/>
  </w:num>
  <w:num w:numId="7">
    <w:abstractNumId w:val="1"/>
  </w:num>
  <w:num w:numId="8">
    <w:abstractNumId w:val="19"/>
  </w:num>
  <w:num w:numId="9">
    <w:abstractNumId w:val="9"/>
  </w:num>
  <w:num w:numId="10">
    <w:abstractNumId w:val="10"/>
  </w:num>
  <w:num w:numId="11">
    <w:abstractNumId w:val="11"/>
  </w:num>
  <w:num w:numId="12">
    <w:abstractNumId w:val="3"/>
  </w:num>
  <w:num w:numId="13">
    <w:abstractNumId w:val="15"/>
  </w:num>
  <w:num w:numId="14">
    <w:abstractNumId w:val="13"/>
  </w:num>
  <w:num w:numId="15">
    <w:abstractNumId w:val="27"/>
  </w:num>
  <w:num w:numId="16">
    <w:abstractNumId w:val="17"/>
  </w:num>
  <w:num w:numId="17">
    <w:abstractNumId w:val="5"/>
  </w:num>
  <w:num w:numId="18">
    <w:abstractNumId w:val="20"/>
  </w:num>
  <w:num w:numId="19">
    <w:abstractNumId w:val="18"/>
  </w:num>
  <w:num w:numId="20">
    <w:abstractNumId w:val="14"/>
  </w:num>
  <w:num w:numId="21">
    <w:abstractNumId w:val="25"/>
  </w:num>
  <w:num w:numId="22">
    <w:abstractNumId w:val="7"/>
  </w:num>
  <w:num w:numId="23">
    <w:abstractNumId w:val="16"/>
  </w:num>
  <w:num w:numId="24">
    <w:abstractNumId w:val="21"/>
  </w:num>
  <w:num w:numId="25">
    <w:abstractNumId w:val="8"/>
  </w:num>
  <w:num w:numId="26">
    <w:abstractNumId w:val="4"/>
  </w:num>
  <w:num w:numId="27">
    <w:abstractNumId w:val="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
  <w:rsids>
    <w:rsidRoot w:val="001C56D2"/>
    <w:rsid w:val="00032253"/>
    <w:rsid w:val="000503A7"/>
    <w:rsid w:val="000B68C4"/>
    <w:rsid w:val="000C08DB"/>
    <w:rsid w:val="000E71DE"/>
    <w:rsid w:val="000F54F8"/>
    <w:rsid w:val="00110684"/>
    <w:rsid w:val="0012238E"/>
    <w:rsid w:val="00124064"/>
    <w:rsid w:val="001434EA"/>
    <w:rsid w:val="0017622E"/>
    <w:rsid w:val="001A0E4B"/>
    <w:rsid w:val="001A1D12"/>
    <w:rsid w:val="001C330B"/>
    <w:rsid w:val="001C56D2"/>
    <w:rsid w:val="001F4FF0"/>
    <w:rsid w:val="002269B3"/>
    <w:rsid w:val="00234B46"/>
    <w:rsid w:val="00242692"/>
    <w:rsid w:val="00263353"/>
    <w:rsid w:val="00282543"/>
    <w:rsid w:val="00297427"/>
    <w:rsid w:val="002A413C"/>
    <w:rsid w:val="002C4EB6"/>
    <w:rsid w:val="003300E6"/>
    <w:rsid w:val="003345FC"/>
    <w:rsid w:val="003363C5"/>
    <w:rsid w:val="00352D63"/>
    <w:rsid w:val="00380113"/>
    <w:rsid w:val="0038390D"/>
    <w:rsid w:val="00393F16"/>
    <w:rsid w:val="003B43E9"/>
    <w:rsid w:val="003C31B1"/>
    <w:rsid w:val="003C62DE"/>
    <w:rsid w:val="00453C48"/>
    <w:rsid w:val="004843EC"/>
    <w:rsid w:val="004938D1"/>
    <w:rsid w:val="004B1447"/>
    <w:rsid w:val="004B68BF"/>
    <w:rsid w:val="00530C29"/>
    <w:rsid w:val="00554453"/>
    <w:rsid w:val="00573B51"/>
    <w:rsid w:val="00577C37"/>
    <w:rsid w:val="005E5702"/>
    <w:rsid w:val="005F66A9"/>
    <w:rsid w:val="00627BEB"/>
    <w:rsid w:val="00656130"/>
    <w:rsid w:val="00656E44"/>
    <w:rsid w:val="0066666D"/>
    <w:rsid w:val="00673CD1"/>
    <w:rsid w:val="006B52D7"/>
    <w:rsid w:val="006B798A"/>
    <w:rsid w:val="006E6DD5"/>
    <w:rsid w:val="00734B55"/>
    <w:rsid w:val="00765480"/>
    <w:rsid w:val="007D1823"/>
    <w:rsid w:val="007E5159"/>
    <w:rsid w:val="008024DF"/>
    <w:rsid w:val="00875431"/>
    <w:rsid w:val="00893CC1"/>
    <w:rsid w:val="008B64F9"/>
    <w:rsid w:val="008C5FA0"/>
    <w:rsid w:val="00902531"/>
    <w:rsid w:val="009227CB"/>
    <w:rsid w:val="009242C4"/>
    <w:rsid w:val="00982475"/>
    <w:rsid w:val="009A5D13"/>
    <w:rsid w:val="009F6304"/>
    <w:rsid w:val="00A03CC4"/>
    <w:rsid w:val="00A54FBA"/>
    <w:rsid w:val="00AB46F8"/>
    <w:rsid w:val="00B124F0"/>
    <w:rsid w:val="00B3011D"/>
    <w:rsid w:val="00B44ACE"/>
    <w:rsid w:val="00B6280A"/>
    <w:rsid w:val="00B73D30"/>
    <w:rsid w:val="00BC63C4"/>
    <w:rsid w:val="00BD57C9"/>
    <w:rsid w:val="00C034A9"/>
    <w:rsid w:val="00C54324"/>
    <w:rsid w:val="00CB2C0B"/>
    <w:rsid w:val="00CC1F23"/>
    <w:rsid w:val="00D13A94"/>
    <w:rsid w:val="00D33BE5"/>
    <w:rsid w:val="00D617A5"/>
    <w:rsid w:val="00D734B0"/>
    <w:rsid w:val="00D75549"/>
    <w:rsid w:val="00DB4ABF"/>
    <w:rsid w:val="00DC67DC"/>
    <w:rsid w:val="00DF19F6"/>
    <w:rsid w:val="00E20EF6"/>
    <w:rsid w:val="00E514FE"/>
    <w:rsid w:val="00EE62D2"/>
    <w:rsid w:val="00F02819"/>
    <w:rsid w:val="00F040A1"/>
    <w:rsid w:val="00F172CD"/>
    <w:rsid w:val="00F34672"/>
    <w:rsid w:val="00F50217"/>
    <w:rsid w:val="00F53D91"/>
    <w:rsid w:val="00F7024D"/>
    <w:rsid w:val="00F82C57"/>
    <w:rsid w:val="00F87449"/>
    <w:rsid w:val="00FB1FE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F6"/>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D75549"/>
    <w:pPr>
      <w:keepNext/>
      <w:keepLines/>
      <w:tabs>
        <w:tab w:val="left" w:pos="6172"/>
      </w:tabs>
      <w:spacing w:after="0" w:line="240" w:lineRule="auto"/>
      <w:outlineLvl w:val="2"/>
    </w:pPr>
    <w:rPr>
      <w:rFonts w:ascii="Arial" w:eastAsiaTheme="majorEastAsia"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5549"/>
    <w:rPr>
      <w:rFonts w:ascii="Arial" w:eastAsiaTheme="majorEastAsia" w:hAnsi="Arial" w:cs="Arial"/>
      <w:b/>
      <w:bCs/>
      <w:lang w:val="en-US"/>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0B68C4"/>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1A1D12"/>
    <w:pPr>
      <w:spacing w:line="240" w:lineRule="auto"/>
    </w:pPr>
    <w:rPr>
      <w:sz w:val="24"/>
      <w:szCs w:val="24"/>
    </w:rPr>
  </w:style>
  <w:style w:type="character" w:customStyle="1" w:styleId="CommentTextChar">
    <w:name w:val="Comment Text Char"/>
    <w:basedOn w:val="DefaultParagraphFont"/>
    <w:link w:val="CommentText"/>
    <w:uiPriority w:val="99"/>
    <w:semiHidden/>
    <w:rsid w:val="001A1D12"/>
    <w:rPr>
      <w:sz w:val="24"/>
      <w:szCs w:val="24"/>
    </w:rPr>
  </w:style>
  <w:style w:type="character" w:styleId="CommentReference">
    <w:name w:val="annotation reference"/>
    <w:basedOn w:val="DefaultParagraphFont"/>
    <w:uiPriority w:val="99"/>
    <w:semiHidden/>
    <w:unhideWhenUsed/>
    <w:rsid w:val="001A1D12"/>
    <w:rPr>
      <w:sz w:val="16"/>
      <w:szCs w:val="16"/>
    </w:rPr>
  </w:style>
  <w:style w:type="paragraph" w:styleId="CommentSubject">
    <w:name w:val="annotation subject"/>
    <w:basedOn w:val="CommentText"/>
    <w:next w:val="CommentText"/>
    <w:link w:val="CommentSubjectChar"/>
    <w:uiPriority w:val="99"/>
    <w:semiHidden/>
    <w:unhideWhenUsed/>
    <w:rsid w:val="00765480"/>
    <w:rPr>
      <w:b/>
      <w:bCs/>
      <w:sz w:val="20"/>
      <w:szCs w:val="20"/>
    </w:rPr>
  </w:style>
  <w:style w:type="character" w:customStyle="1" w:styleId="CommentSubjectChar">
    <w:name w:val="Comment Subject Char"/>
    <w:basedOn w:val="CommentTextChar"/>
    <w:link w:val="CommentSubject"/>
    <w:uiPriority w:val="99"/>
    <w:semiHidden/>
    <w:rsid w:val="0076548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D75549"/>
    <w:pPr>
      <w:keepNext/>
      <w:keepLines/>
      <w:tabs>
        <w:tab w:val="left" w:pos="6172"/>
      </w:tabs>
      <w:spacing w:after="0" w:line="240" w:lineRule="auto"/>
      <w:outlineLvl w:val="2"/>
    </w:pPr>
    <w:rPr>
      <w:rFonts w:ascii="Arial" w:eastAsiaTheme="majorEastAsia"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5549"/>
    <w:rPr>
      <w:rFonts w:ascii="Arial" w:eastAsiaTheme="majorEastAsia" w:hAnsi="Arial" w:cs="Arial"/>
      <w:b/>
      <w:bCs/>
      <w:lang w:val="en-US"/>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0B68C4"/>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1A1D12"/>
    <w:pPr>
      <w:spacing w:line="240" w:lineRule="auto"/>
    </w:pPr>
    <w:rPr>
      <w:sz w:val="24"/>
      <w:szCs w:val="24"/>
    </w:rPr>
  </w:style>
  <w:style w:type="character" w:customStyle="1" w:styleId="CommentTextChar">
    <w:name w:val="Comment Text Char"/>
    <w:basedOn w:val="DefaultParagraphFont"/>
    <w:link w:val="CommentText"/>
    <w:uiPriority w:val="99"/>
    <w:semiHidden/>
    <w:rsid w:val="001A1D12"/>
    <w:rPr>
      <w:sz w:val="24"/>
      <w:szCs w:val="24"/>
    </w:rPr>
  </w:style>
  <w:style w:type="character" w:styleId="CommentReference">
    <w:name w:val="annotation reference"/>
    <w:basedOn w:val="DefaultParagraphFont"/>
    <w:uiPriority w:val="99"/>
    <w:semiHidden/>
    <w:unhideWhenUsed/>
    <w:rsid w:val="001A1D12"/>
    <w:rPr>
      <w:sz w:val="16"/>
      <w:szCs w:val="16"/>
    </w:rPr>
  </w:style>
  <w:style w:type="paragraph" w:styleId="CommentSubject">
    <w:name w:val="annotation subject"/>
    <w:basedOn w:val="CommentText"/>
    <w:next w:val="CommentText"/>
    <w:link w:val="CommentSubjectChar"/>
    <w:uiPriority w:val="99"/>
    <w:semiHidden/>
    <w:unhideWhenUsed/>
    <w:rsid w:val="00765480"/>
    <w:rPr>
      <w:b/>
      <w:bCs/>
      <w:sz w:val="20"/>
      <w:szCs w:val="20"/>
    </w:rPr>
  </w:style>
  <w:style w:type="character" w:customStyle="1" w:styleId="CommentSubjectChar">
    <w:name w:val="Comment Subject Char"/>
    <w:basedOn w:val="CommentTextChar"/>
    <w:link w:val="CommentSubject"/>
    <w:uiPriority w:val="99"/>
    <w:semiHidden/>
    <w:rsid w:val="00765480"/>
    <w:rPr>
      <w:b/>
      <w:bCs/>
      <w:sz w:val="20"/>
      <w:szCs w:val="20"/>
    </w:rPr>
  </w:style>
</w:styles>
</file>

<file path=word/webSettings.xml><?xml version="1.0" encoding="utf-8"?>
<w:webSettings xmlns:r="http://schemas.openxmlformats.org/officeDocument/2006/relationships" xmlns:w="http://schemas.openxmlformats.org/wordprocessingml/2006/main">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20636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C7B736037E06467E8B6B2B0A6373BC36"/>
        <w:category>
          <w:name w:val="General"/>
          <w:gallery w:val="placeholder"/>
        </w:category>
        <w:types>
          <w:type w:val="bbPlcHdr"/>
        </w:types>
        <w:behaviors>
          <w:behavior w:val="content"/>
        </w:behaviors>
        <w:guid w:val="{D10E1285-99A3-43FF-8401-9A3B1748DDC9}"/>
      </w:docPartPr>
      <w:docPartBody>
        <w:p w:rsidR="00CB6632" w:rsidRDefault="00CB6632" w:rsidP="00CB6632">
          <w:pPr>
            <w:pStyle w:val="C7B736037E06467E8B6B2B0A6373BC36"/>
          </w:pPr>
          <w:r w:rsidRPr="00C156A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E632C9"/>
    <w:rsid w:val="00164438"/>
    <w:rsid w:val="00287E6F"/>
    <w:rsid w:val="002F4A30"/>
    <w:rsid w:val="004F0D94"/>
    <w:rsid w:val="005D3001"/>
    <w:rsid w:val="006A45BA"/>
    <w:rsid w:val="00747B9A"/>
    <w:rsid w:val="00777BAC"/>
    <w:rsid w:val="007C0C37"/>
    <w:rsid w:val="007F7C23"/>
    <w:rsid w:val="00807737"/>
    <w:rsid w:val="008A488E"/>
    <w:rsid w:val="008E07EB"/>
    <w:rsid w:val="00926C98"/>
    <w:rsid w:val="0098613E"/>
    <w:rsid w:val="009956C0"/>
    <w:rsid w:val="00A34DE9"/>
    <w:rsid w:val="00A60395"/>
    <w:rsid w:val="00AE3C77"/>
    <w:rsid w:val="00BB641B"/>
    <w:rsid w:val="00BC4EA4"/>
    <w:rsid w:val="00CB6632"/>
    <w:rsid w:val="00D90455"/>
    <w:rsid w:val="00E2410C"/>
    <w:rsid w:val="00E632C9"/>
    <w:rsid w:val="00EB2585"/>
    <w:rsid w:val="00EE0566"/>
    <w:rsid w:val="00FB0D0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632"/>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5E3E5A90F7324AF7B174F2620CED91CF">
    <w:name w:val="5E3E5A90F7324AF7B174F2620CED91CF"/>
    <w:rsid w:val="00FB0D00"/>
  </w:style>
  <w:style w:type="paragraph" w:customStyle="1" w:styleId="3A42A5C1D1AE48EA8DF0689CAD1EB080">
    <w:name w:val="3A42A5C1D1AE48EA8DF0689CAD1EB080"/>
    <w:rsid w:val="00FB0D00"/>
  </w:style>
  <w:style w:type="paragraph" w:customStyle="1" w:styleId="C7B736037E06467E8B6B2B0A6373BC36">
    <w:name w:val="C7B736037E06467E8B6B2B0A6373BC36"/>
    <w:rsid w:val="00CB663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1446</Words>
  <Characters>8245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The School of Biological, Biomedical and Environmental Sciences mixes tradition </vt:lpstr>
      <vt:lpstr>        </vt:lpstr>
      <vt:lpstr>        </vt:lpstr>
      <vt:lpstr>        Specific Duties and Responsibilities of the post</vt:lpstr>
      <vt:lpstr>        </vt:lpstr>
      <vt:lpstr>        Overall Purpose of the Role</vt:lpstr>
      <vt:lpstr>        Teaching and Learning</vt:lpstr>
      <vt:lpstr>        Additionally the post holder will be required to:</vt:lpstr>
    </vt:vector>
  </TitlesOfParts>
  <Company>University of Hull</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Humphries</dc:creator>
  <cp:keywords/>
  <dc:description/>
  <cp:lastModifiedBy>Laura</cp:lastModifiedBy>
  <cp:revision>4</cp:revision>
  <cp:lastPrinted>2013-04-22T16:08:00Z</cp:lastPrinted>
  <dcterms:created xsi:type="dcterms:W3CDTF">2014-03-03T14:46:00Z</dcterms:created>
  <dcterms:modified xsi:type="dcterms:W3CDTF">2014-03-18T15:01:00Z</dcterms:modified>
</cp:coreProperties>
</file>